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53E6AEF" w:rsidR="00DF4BF7" w:rsidRPr="00CA2F3F" w:rsidRDefault="009846A5" w:rsidP="00CA2F3F">
      <w:pPr>
        <w:pStyle w:val="Schedule1"/>
      </w:pPr>
      <w:r w:rsidRPr="00CA2F3F">
        <w:t xml:space="preserve">Order Schedule 18 (Background </w:t>
      </w:r>
      <w:sdt>
        <w:sdtPr>
          <w:tag w:val="goog_rdk_0"/>
          <w:id w:val="-347950479"/>
        </w:sdtPr>
        <w:sdtEndPr/>
        <w:sdtContent/>
      </w:sdt>
      <w:r w:rsidRPr="00CA2F3F">
        <w:t xml:space="preserve">Checks) </w:t>
      </w:r>
    </w:p>
    <w:p w14:paraId="00000002" w14:textId="77777777" w:rsidR="00DF4BF7" w:rsidRPr="00CA2F3F" w:rsidRDefault="009846A5" w:rsidP="00CA2F3F">
      <w:pPr>
        <w:pStyle w:val="Heading1"/>
      </w:pPr>
      <w:r w:rsidRPr="00CA2F3F">
        <w:t>When you should use this Schedule</w:t>
      </w:r>
    </w:p>
    <w:p w14:paraId="00000003" w14:textId="77777777" w:rsidR="00DF4BF7" w:rsidRPr="00CA2F3F" w:rsidRDefault="009846A5" w:rsidP="00CA2F3F">
      <w:pPr>
        <w:pStyle w:val="Heading2"/>
      </w:pPr>
      <w:r w:rsidRPr="00CA2F3F">
        <w:t xml:space="preserve">This Schedule should be used where Supplier Staff must be vetted before working on the Contract. </w:t>
      </w:r>
    </w:p>
    <w:p w14:paraId="00000004" w14:textId="77777777" w:rsidR="00DF4BF7" w:rsidRPr="00CA2F3F" w:rsidRDefault="009846A5" w:rsidP="00CA2F3F">
      <w:pPr>
        <w:pStyle w:val="Heading1"/>
      </w:pPr>
      <w:bookmarkStart w:id="0" w:name="_heading=h.gjdgxs" w:colFirst="0" w:colLast="0"/>
      <w:bookmarkEnd w:id="0"/>
      <w:r w:rsidRPr="00CA2F3F">
        <w:t>Definitions</w:t>
      </w:r>
    </w:p>
    <w:p w14:paraId="00000005" w14:textId="26641695" w:rsidR="00DF4BF7" w:rsidRPr="00712A66" w:rsidRDefault="009846A5" w:rsidP="00CA2F3F">
      <w:pPr>
        <w:pStyle w:val="Heading2"/>
        <w:rPr>
          <w:sz w:val="26"/>
          <w:szCs w:val="26"/>
        </w:rPr>
      </w:pPr>
      <w:r w:rsidRPr="00712A66">
        <w:rPr>
          <w:b/>
        </w:rPr>
        <w:t>“Relevant Conviction”</w:t>
      </w:r>
      <w:r w:rsidRPr="00712A66">
        <w:t xml:space="preserve"> means </w:t>
      </w:r>
      <w:r w:rsidR="00712A66">
        <w:t>other than in relation to any minor traffic offences, any previous prosecutions,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w:t>
      </w:r>
      <w:r>
        <w:t xml:space="preserve"> any replacement or amendment to that Order) and</w:t>
      </w:r>
      <w:r w:rsidR="00712A66">
        <w:t xml:space="preserve"> </w:t>
      </w:r>
      <w:r w:rsidR="00CA2F3F">
        <w:t>any conviction listed in a</w:t>
      </w:r>
      <w:r w:rsidRPr="00712A66">
        <w:t xml:space="preserve">nnex 1 to this </w:t>
      </w:r>
      <w:r w:rsidR="00CA2F3F">
        <w:t>s</w:t>
      </w:r>
      <w:r w:rsidRPr="00712A66">
        <w:t xml:space="preserve">chedule. </w:t>
      </w:r>
    </w:p>
    <w:p w14:paraId="00000006" w14:textId="77777777" w:rsidR="00DF4BF7" w:rsidRPr="00CA2F3F" w:rsidRDefault="009846A5" w:rsidP="00CA2F3F">
      <w:pPr>
        <w:pStyle w:val="Heading1"/>
      </w:pPr>
      <w:r w:rsidRPr="00CA2F3F">
        <w:t>Relevant Convictions</w:t>
      </w:r>
    </w:p>
    <w:p w14:paraId="28DC0CC7" w14:textId="5E0FA4DB" w:rsidR="009846A5" w:rsidRDefault="009846A5" w:rsidP="00CA2F3F">
      <w:pPr>
        <w:pStyle w:val="Heading2"/>
        <w:keepNext/>
      </w:pPr>
      <w:bookmarkStart w:id="1" w:name="_heading=h.wsv3bruzvic2" w:colFirst="0" w:colLast="0"/>
      <w:bookmarkStart w:id="2" w:name="_heading=h.d12virnxeys2" w:colFirst="0" w:colLast="0"/>
      <w:bookmarkStart w:id="3" w:name="_Ref143806203"/>
      <w:bookmarkEnd w:id="1"/>
      <w:bookmarkEnd w:id="2"/>
      <w:r>
        <w:t>Insofar as permitted by law, the Supplier shall procure that the Buyer is kept advised at all times of any member of the Supplier Staff engaged in the provision of the Deliverables:</w:t>
      </w:r>
      <w:bookmarkEnd w:id="3"/>
    </w:p>
    <w:p w14:paraId="19346012" w14:textId="44CAFB07" w:rsidR="009846A5" w:rsidRPr="00CA2F3F" w:rsidRDefault="009846A5" w:rsidP="00AE4D9D">
      <w:pPr>
        <w:pStyle w:val="Heading3"/>
      </w:pPr>
      <w:r w:rsidRPr="00CA2F3F">
        <w:t xml:space="preserve">who subsequent to his/her commencement of employment receives a Relevant Conviction which </w:t>
      </w:r>
      <w:r w:rsidRPr="00AE4D9D">
        <w:t>becomes</w:t>
      </w:r>
      <w:r w:rsidRPr="00CA2F3F">
        <w:t xml:space="preserve"> known to the Supplier or a Sub-Contractor or whose previous Relevant Convictions become known to the Supplier or a Sub-Contractor (or any employee of the Supplier or Sub-Contactor involved in the provision of the Deliverables); or</w:t>
      </w:r>
    </w:p>
    <w:p w14:paraId="1B26F17B" w14:textId="321B99B4" w:rsidR="009846A5" w:rsidRDefault="009846A5" w:rsidP="00AE4D9D">
      <w:pPr>
        <w:pStyle w:val="Heading3"/>
      </w:pPr>
      <w:r>
        <w:t>in respect of whom information is referred to the DBS; and</w:t>
      </w:r>
    </w:p>
    <w:p w14:paraId="7071179B" w14:textId="25F7DFF5" w:rsidR="009846A5" w:rsidRDefault="009846A5" w:rsidP="00AE4D9D">
      <w:pPr>
        <w:pStyle w:val="Heading3"/>
      </w:pPr>
      <w:r>
        <w:t xml:space="preserve">in the event that any Supplier Staff receives a Relevant Conviction the Supplier shall at the request of the Buyer procure that such member of Supplier Staff is removed from the Sites and shall cease to be engaged in the provision of the Deliverables. </w:t>
      </w:r>
    </w:p>
    <w:p w14:paraId="0000000D" w14:textId="5A9DEE0A" w:rsidR="00DF4BF7" w:rsidRDefault="009846A5" w:rsidP="00CA2F3F">
      <w:pPr>
        <w:pStyle w:val="Heading2"/>
        <w:keepNext/>
      </w:pPr>
      <w:bookmarkStart w:id="4" w:name="_Ref143806208"/>
      <w:r>
        <w:t xml:space="preserve">Notwithstanding </w:t>
      </w:r>
      <w:r w:rsidR="00CA2F3F">
        <w:t>p</w:t>
      </w:r>
      <w:r>
        <w:t xml:space="preserve">aragraph </w:t>
      </w:r>
      <w:r w:rsidR="00CA2F3F">
        <w:fldChar w:fldCharType="begin"/>
      </w:r>
      <w:r w:rsidR="00CA2F3F">
        <w:instrText xml:space="preserve"> REF _Ref143806203 \r \h </w:instrText>
      </w:r>
      <w:r w:rsidR="00CA2F3F">
        <w:fldChar w:fldCharType="separate"/>
      </w:r>
      <w:r w:rsidR="00D64E59">
        <w:t>3.1</w:t>
      </w:r>
      <w:r w:rsidR="00CA2F3F">
        <w:fldChar w:fldCharType="end"/>
      </w:r>
      <w:r>
        <w:t xml:space="preserve"> and </w:t>
      </w:r>
      <w:r w:rsidR="00CA2F3F">
        <w:fldChar w:fldCharType="begin"/>
      </w:r>
      <w:r w:rsidR="00CA2F3F">
        <w:instrText xml:space="preserve"> REF _Ref143806208 \r \h </w:instrText>
      </w:r>
      <w:r w:rsidR="00CA2F3F">
        <w:fldChar w:fldCharType="separate"/>
      </w:r>
      <w:r w:rsidR="00D64E59">
        <w:t>3.2</w:t>
      </w:r>
      <w:r w:rsidR="00CA2F3F">
        <w:fldChar w:fldCharType="end"/>
      </w:r>
      <w:r>
        <w:t>,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bookmarkEnd w:id="4"/>
    </w:p>
    <w:p w14:paraId="0000000E" w14:textId="77777777" w:rsidR="00DF4BF7" w:rsidRDefault="009846A5" w:rsidP="00AE4D9D">
      <w:pPr>
        <w:pStyle w:val="Heading3"/>
      </w:pPr>
      <w:r>
        <w:t>carry out a check with the records held by the Department for Education (DfE);</w:t>
      </w:r>
    </w:p>
    <w:p w14:paraId="0000000F" w14:textId="77777777" w:rsidR="00DF4BF7" w:rsidRDefault="009846A5" w:rsidP="00AE4D9D">
      <w:pPr>
        <w:pStyle w:val="Heading3"/>
      </w:pPr>
      <w:r>
        <w:t>conduct thorough questioning regarding any Relevant Convictions; and</w:t>
      </w:r>
    </w:p>
    <w:p w14:paraId="00000010" w14:textId="77777777" w:rsidR="00DF4BF7" w:rsidRDefault="009846A5" w:rsidP="00AE4D9D">
      <w:pPr>
        <w:pStyle w:val="Heading3"/>
      </w:pPr>
      <w:r>
        <w:lastRenderedPageBreak/>
        <w:t>ensure a police check is completed and such other checks as may be carried out through the Disclosure and Barring Service (DBS),</w:t>
      </w:r>
    </w:p>
    <w:p w14:paraId="00000011" w14:textId="77777777" w:rsidR="00DF4BF7" w:rsidRPr="00CA2F3F" w:rsidRDefault="009846A5" w:rsidP="00CA2F3F">
      <w:pPr>
        <w:pStyle w:val="Body2"/>
      </w:pPr>
      <w:r w:rsidRPr="00CA2F3F">
        <w:t>and the Supplier shall not (and shall ensure that any Sub-Contractor shall not) engage or continue to employ in the provision of the Deliverables any person who has a Relevant Conviction or an inappropriate record.</w:t>
      </w:r>
    </w:p>
    <w:p w14:paraId="00000014" w14:textId="77777777" w:rsidR="00DF4BF7" w:rsidRDefault="009846A5" w:rsidP="00CA2F3F">
      <w:pPr>
        <w:pStyle w:val="Schedule1"/>
        <w:rPr>
          <w:sz w:val="24"/>
          <w:szCs w:val="24"/>
        </w:rPr>
      </w:pPr>
      <w:bookmarkStart w:id="5" w:name="_heading=h.1fob9te" w:colFirst="0" w:colLast="0"/>
      <w:bookmarkEnd w:id="5"/>
      <w:r>
        <w:lastRenderedPageBreak/>
        <w:t>Annex 1 – Relevant Convictions</w:t>
      </w:r>
    </w:p>
    <w:p w14:paraId="00000015" w14:textId="2AD75CB0" w:rsidR="00DF4BF7" w:rsidRPr="00CA2F3F" w:rsidRDefault="009846A5" w:rsidP="00CA2F3F">
      <w:pPr>
        <w:pStyle w:val="Body1"/>
      </w:pPr>
      <w:r w:rsidRPr="00CA2F3F">
        <w:t>Relevant Convictions include all unspent convictions assessed in accordance with the timelines set out in The Rehabi</w:t>
      </w:r>
      <w:r w:rsidR="00CA2F3F">
        <w:t xml:space="preserve">litation of Offenders Act 1974 </w:t>
      </w:r>
      <w:r w:rsidRPr="00CA2F3F">
        <w:t>(or any replacement or amendment) as detailed in the tables below:</w:t>
      </w:r>
    </w:p>
    <w:tbl>
      <w:tblPr>
        <w:tblStyle w:val="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21"/>
        <w:gridCol w:w="2868"/>
        <w:gridCol w:w="2257"/>
        <w:gridCol w:w="2480"/>
      </w:tblGrid>
      <w:tr w:rsidR="00DF4BF7" w14:paraId="14A272C9" w14:textId="77777777" w:rsidTr="00F934CB">
        <w:tc>
          <w:tcPr>
            <w:tcW w:w="5000" w:type="pct"/>
            <w:gridSpan w:val="4"/>
            <w:tcBorders>
              <w:top w:val="nil"/>
              <w:left w:val="nil"/>
              <w:right w:val="nil"/>
            </w:tcBorders>
          </w:tcPr>
          <w:p w14:paraId="00000016" w14:textId="77777777" w:rsidR="00DF4BF7" w:rsidRDefault="009846A5">
            <w:pPr>
              <w:rPr>
                <w:rFonts w:eastAsia="Arial" w:cs="Arial"/>
                <w:b/>
                <w:sz w:val="24"/>
                <w:szCs w:val="24"/>
              </w:rPr>
            </w:pPr>
            <w:r>
              <w:rPr>
                <w:rFonts w:eastAsia="Arial" w:cs="Arial"/>
                <w:b/>
                <w:color w:val="0070C0"/>
                <w:sz w:val="24"/>
                <w:szCs w:val="24"/>
              </w:rPr>
              <w:t>Prison sentence &amp; Community orders (with a buffer period)</w:t>
            </w:r>
          </w:p>
        </w:tc>
      </w:tr>
      <w:tr w:rsidR="00DF4BF7" w14:paraId="371A55E6" w14:textId="77777777" w:rsidTr="00F934CB">
        <w:tc>
          <w:tcPr>
            <w:tcW w:w="2376" w:type="pct"/>
            <w:gridSpan w:val="2"/>
            <w:vMerge w:val="restart"/>
            <w:shd w:val="clear" w:color="auto" w:fill="4F81BD"/>
            <w:vAlign w:val="center"/>
          </w:tcPr>
          <w:p w14:paraId="0000001A" w14:textId="77777777" w:rsidR="00DF4BF7" w:rsidRDefault="009846A5">
            <w:pPr>
              <w:rPr>
                <w:rFonts w:eastAsia="Arial" w:cs="Arial"/>
                <w:b/>
                <w:color w:val="FFFFFF"/>
              </w:rPr>
            </w:pPr>
            <w:r>
              <w:rPr>
                <w:rFonts w:eastAsia="Arial" w:cs="Arial"/>
                <w:b/>
                <w:color w:val="FFFFFF"/>
              </w:rPr>
              <w:t>Sentence</w:t>
            </w:r>
          </w:p>
        </w:tc>
        <w:tc>
          <w:tcPr>
            <w:tcW w:w="2624" w:type="pct"/>
            <w:gridSpan w:val="2"/>
            <w:tcBorders>
              <w:bottom w:val="single" w:sz="4" w:space="0" w:color="000000"/>
            </w:tcBorders>
            <w:shd w:val="clear" w:color="auto" w:fill="808080"/>
          </w:tcPr>
          <w:p w14:paraId="0000001C" w14:textId="77777777" w:rsidR="00DF4BF7" w:rsidRDefault="009846A5">
            <w:pPr>
              <w:jc w:val="center"/>
              <w:rPr>
                <w:rFonts w:eastAsia="Arial" w:cs="Arial"/>
                <w:b/>
                <w:color w:val="FFFFFF"/>
              </w:rPr>
            </w:pPr>
            <w:r>
              <w:rPr>
                <w:rFonts w:eastAsia="Arial" w:cs="Arial"/>
                <w:b/>
                <w:color w:val="FFFFFF"/>
              </w:rPr>
              <w:t>Time it takes to become spent</w:t>
            </w:r>
          </w:p>
        </w:tc>
      </w:tr>
      <w:tr w:rsidR="00DF4BF7" w14:paraId="085E19F9" w14:textId="77777777" w:rsidTr="00F934CB">
        <w:tc>
          <w:tcPr>
            <w:tcW w:w="2376" w:type="pct"/>
            <w:gridSpan w:val="2"/>
            <w:vMerge/>
            <w:shd w:val="clear" w:color="auto" w:fill="4F81BD"/>
            <w:vAlign w:val="center"/>
          </w:tcPr>
          <w:p w14:paraId="0000001E" w14:textId="77777777" w:rsidR="00DF4BF7" w:rsidRDefault="00DF4BF7">
            <w:pPr>
              <w:widowControl w:val="0"/>
              <w:spacing w:line="276" w:lineRule="auto"/>
              <w:rPr>
                <w:rFonts w:eastAsia="Arial" w:cs="Arial"/>
                <w:b/>
                <w:color w:val="FFFFFF"/>
              </w:rPr>
            </w:pPr>
          </w:p>
        </w:tc>
        <w:tc>
          <w:tcPr>
            <w:tcW w:w="1250" w:type="pct"/>
            <w:tcBorders>
              <w:bottom w:val="single" w:sz="4" w:space="0" w:color="000000"/>
            </w:tcBorders>
            <w:shd w:val="clear" w:color="auto" w:fill="4F81BD"/>
            <w:vAlign w:val="center"/>
          </w:tcPr>
          <w:p w14:paraId="00000020" w14:textId="77777777" w:rsidR="00DF4BF7" w:rsidRDefault="009846A5">
            <w:pPr>
              <w:jc w:val="center"/>
              <w:rPr>
                <w:rFonts w:eastAsia="Arial" w:cs="Arial"/>
                <w:b/>
                <w:color w:val="FFFFFF"/>
              </w:rPr>
            </w:pPr>
            <w:r>
              <w:rPr>
                <w:rFonts w:eastAsia="Arial" w:cs="Arial"/>
                <w:b/>
                <w:color w:val="FFFFFF"/>
              </w:rPr>
              <w:t>Adult (18+) at conviction/disposal</w:t>
            </w:r>
          </w:p>
        </w:tc>
        <w:tc>
          <w:tcPr>
            <w:tcW w:w="1374" w:type="pct"/>
            <w:tcBorders>
              <w:bottom w:val="single" w:sz="4" w:space="0" w:color="000000"/>
            </w:tcBorders>
            <w:shd w:val="clear" w:color="auto" w:fill="4F81BD"/>
            <w:vAlign w:val="center"/>
          </w:tcPr>
          <w:p w14:paraId="00000021" w14:textId="77777777" w:rsidR="00DF4BF7" w:rsidRDefault="009846A5">
            <w:pPr>
              <w:jc w:val="center"/>
              <w:rPr>
                <w:rFonts w:eastAsia="Arial" w:cs="Arial"/>
                <w:b/>
                <w:color w:val="FFFFFF"/>
              </w:rPr>
            </w:pPr>
            <w:r>
              <w:rPr>
                <w:rFonts w:eastAsia="Arial" w:cs="Arial"/>
                <w:b/>
                <w:color w:val="FFFFFF"/>
              </w:rPr>
              <w:t>Young person (</w:t>
            </w:r>
            <w:proofErr w:type="spellStart"/>
            <w:r>
              <w:rPr>
                <w:rFonts w:eastAsia="Arial" w:cs="Arial"/>
                <w:b/>
                <w:color w:val="FFFFFF"/>
              </w:rPr>
              <w:t>U18</w:t>
            </w:r>
            <w:proofErr w:type="spellEnd"/>
            <w:r>
              <w:rPr>
                <w:rFonts w:eastAsia="Arial" w:cs="Arial"/>
                <w:b/>
                <w:color w:val="FFFFFF"/>
              </w:rPr>
              <w:t>)at conviction/disposal</w:t>
            </w:r>
          </w:p>
        </w:tc>
      </w:tr>
      <w:tr w:rsidR="00DF4BF7" w14:paraId="1D170887" w14:textId="77777777" w:rsidTr="00F934CB">
        <w:tc>
          <w:tcPr>
            <w:tcW w:w="2376" w:type="pct"/>
            <w:gridSpan w:val="2"/>
            <w:shd w:val="clear" w:color="auto" w:fill="4F81BD"/>
            <w:vAlign w:val="center"/>
          </w:tcPr>
          <w:p w14:paraId="00000022" w14:textId="77777777" w:rsidR="00DF4BF7" w:rsidRDefault="00DF4BF7">
            <w:pPr>
              <w:widowControl w:val="0"/>
              <w:rPr>
                <w:rFonts w:eastAsia="Arial" w:cs="Arial"/>
                <w:b/>
                <w:color w:val="FFFFFF"/>
              </w:rPr>
            </w:pPr>
          </w:p>
        </w:tc>
        <w:tc>
          <w:tcPr>
            <w:tcW w:w="1250" w:type="pct"/>
            <w:tcBorders>
              <w:bottom w:val="single" w:sz="4" w:space="0" w:color="000000"/>
            </w:tcBorders>
            <w:shd w:val="clear" w:color="auto" w:fill="4F81BD"/>
            <w:vAlign w:val="center"/>
          </w:tcPr>
          <w:p w14:paraId="00000024" w14:textId="77777777" w:rsidR="00DF4BF7" w:rsidRDefault="00DF4BF7">
            <w:pPr>
              <w:jc w:val="center"/>
              <w:rPr>
                <w:rFonts w:eastAsia="Arial" w:cs="Arial"/>
                <w:b/>
                <w:color w:val="FFFFFF"/>
              </w:rPr>
            </w:pPr>
          </w:p>
        </w:tc>
        <w:tc>
          <w:tcPr>
            <w:tcW w:w="1374" w:type="pct"/>
            <w:tcBorders>
              <w:bottom w:val="single" w:sz="4" w:space="0" w:color="000000"/>
            </w:tcBorders>
            <w:shd w:val="clear" w:color="auto" w:fill="4F81BD"/>
            <w:vAlign w:val="center"/>
          </w:tcPr>
          <w:p w14:paraId="00000025" w14:textId="77777777" w:rsidR="00DF4BF7" w:rsidRDefault="00DF4BF7">
            <w:pPr>
              <w:jc w:val="center"/>
              <w:rPr>
                <w:rFonts w:eastAsia="Arial" w:cs="Arial"/>
                <w:b/>
                <w:color w:val="FFFFFF"/>
              </w:rPr>
            </w:pPr>
          </w:p>
        </w:tc>
      </w:tr>
      <w:tr w:rsidR="00DF4BF7" w14:paraId="17AED6D2" w14:textId="77777777" w:rsidTr="00F934CB">
        <w:tc>
          <w:tcPr>
            <w:tcW w:w="787" w:type="pct"/>
            <w:vMerge w:val="restart"/>
            <w:shd w:val="clear" w:color="auto" w:fill="DBE5F1"/>
          </w:tcPr>
          <w:p w14:paraId="00000026" w14:textId="77777777" w:rsidR="00DF4BF7" w:rsidRDefault="009846A5">
            <w:pPr>
              <w:rPr>
                <w:rFonts w:eastAsia="Arial" w:cs="Arial"/>
                <w:b/>
                <w:sz w:val="22"/>
                <w:szCs w:val="22"/>
              </w:rPr>
            </w:pPr>
            <w:r>
              <w:rPr>
                <w:rFonts w:eastAsia="Arial" w:cs="Arial"/>
                <w:b/>
                <w:sz w:val="22"/>
                <w:szCs w:val="22"/>
              </w:rPr>
              <w:t>Prison (Including suspended prison sentences)</w:t>
            </w:r>
          </w:p>
        </w:tc>
        <w:tc>
          <w:tcPr>
            <w:tcW w:w="1589" w:type="pct"/>
            <w:shd w:val="clear" w:color="auto" w:fill="DBE5F1"/>
          </w:tcPr>
          <w:p w14:paraId="00000027" w14:textId="77777777" w:rsidR="00DF4BF7" w:rsidRDefault="009846A5">
            <w:pPr>
              <w:rPr>
                <w:rFonts w:eastAsia="Arial" w:cs="Arial"/>
                <w:b/>
                <w:sz w:val="22"/>
                <w:szCs w:val="22"/>
              </w:rPr>
            </w:pPr>
            <w:r>
              <w:rPr>
                <w:rFonts w:eastAsia="Arial" w:cs="Arial"/>
                <w:b/>
                <w:sz w:val="22"/>
                <w:szCs w:val="22"/>
              </w:rPr>
              <w:t>Over 4 years or public protection sentence</w:t>
            </w:r>
          </w:p>
        </w:tc>
        <w:tc>
          <w:tcPr>
            <w:tcW w:w="1250" w:type="pct"/>
            <w:shd w:val="clear" w:color="auto" w:fill="DBE5F1"/>
          </w:tcPr>
          <w:p w14:paraId="00000028" w14:textId="77777777" w:rsidR="00DF4BF7" w:rsidRDefault="009846A5">
            <w:pPr>
              <w:jc w:val="center"/>
              <w:rPr>
                <w:rFonts w:eastAsia="Arial" w:cs="Arial"/>
                <w:sz w:val="22"/>
                <w:szCs w:val="22"/>
              </w:rPr>
            </w:pPr>
            <w:r>
              <w:rPr>
                <w:rFonts w:eastAsia="Arial" w:cs="Arial"/>
                <w:sz w:val="22"/>
                <w:szCs w:val="22"/>
              </w:rPr>
              <w:t>Never spent</w:t>
            </w:r>
          </w:p>
        </w:tc>
        <w:tc>
          <w:tcPr>
            <w:tcW w:w="1374" w:type="pct"/>
            <w:shd w:val="clear" w:color="auto" w:fill="DBE5F1"/>
          </w:tcPr>
          <w:p w14:paraId="00000029" w14:textId="77777777" w:rsidR="00DF4BF7" w:rsidRDefault="009846A5">
            <w:pPr>
              <w:jc w:val="center"/>
              <w:rPr>
                <w:rFonts w:eastAsia="Arial" w:cs="Arial"/>
                <w:sz w:val="22"/>
                <w:szCs w:val="22"/>
              </w:rPr>
            </w:pPr>
            <w:r>
              <w:rPr>
                <w:rFonts w:eastAsia="Arial" w:cs="Arial"/>
                <w:sz w:val="22"/>
                <w:szCs w:val="22"/>
              </w:rPr>
              <w:t>Never spent</w:t>
            </w:r>
          </w:p>
        </w:tc>
      </w:tr>
      <w:tr w:rsidR="00DF4BF7" w14:paraId="2973FD79" w14:textId="77777777" w:rsidTr="00F934CB">
        <w:tc>
          <w:tcPr>
            <w:tcW w:w="787" w:type="pct"/>
            <w:vMerge/>
            <w:shd w:val="clear" w:color="auto" w:fill="DBE5F1"/>
          </w:tcPr>
          <w:p w14:paraId="0000002A" w14:textId="77777777" w:rsidR="00DF4BF7" w:rsidRDefault="00DF4BF7">
            <w:pPr>
              <w:widowControl w:val="0"/>
              <w:spacing w:line="276" w:lineRule="auto"/>
              <w:rPr>
                <w:rFonts w:eastAsia="Arial" w:cs="Arial"/>
                <w:sz w:val="22"/>
                <w:szCs w:val="22"/>
              </w:rPr>
            </w:pPr>
          </w:p>
        </w:tc>
        <w:tc>
          <w:tcPr>
            <w:tcW w:w="1589" w:type="pct"/>
            <w:shd w:val="clear" w:color="auto" w:fill="DBE5F1"/>
          </w:tcPr>
          <w:p w14:paraId="0000002B" w14:textId="77777777" w:rsidR="00DF4BF7" w:rsidRDefault="009846A5">
            <w:pPr>
              <w:rPr>
                <w:rFonts w:eastAsia="Arial" w:cs="Arial"/>
                <w:b/>
                <w:sz w:val="22"/>
                <w:szCs w:val="22"/>
              </w:rPr>
            </w:pPr>
            <w:r>
              <w:rPr>
                <w:rFonts w:eastAsia="Arial" w:cs="Arial"/>
                <w:b/>
                <w:sz w:val="22"/>
                <w:szCs w:val="22"/>
              </w:rPr>
              <w:t>More than 30 months and less than (or equal to) 4 years</w:t>
            </w:r>
          </w:p>
        </w:tc>
        <w:tc>
          <w:tcPr>
            <w:tcW w:w="1250" w:type="pct"/>
            <w:shd w:val="clear" w:color="auto" w:fill="DBE5F1"/>
          </w:tcPr>
          <w:p w14:paraId="0000002C" w14:textId="77777777" w:rsidR="00DF4BF7" w:rsidRDefault="009846A5">
            <w:pPr>
              <w:jc w:val="center"/>
              <w:rPr>
                <w:rFonts w:eastAsia="Arial" w:cs="Arial"/>
                <w:sz w:val="22"/>
                <w:szCs w:val="22"/>
              </w:rPr>
            </w:pPr>
            <w:r>
              <w:rPr>
                <w:rFonts w:eastAsia="Arial" w:cs="Arial"/>
                <w:sz w:val="22"/>
                <w:szCs w:val="22"/>
              </w:rPr>
              <w:t>Full sentence + 7 years*</w:t>
            </w:r>
          </w:p>
        </w:tc>
        <w:tc>
          <w:tcPr>
            <w:tcW w:w="1374" w:type="pct"/>
            <w:shd w:val="clear" w:color="auto" w:fill="DBE5F1"/>
          </w:tcPr>
          <w:p w14:paraId="0000002D" w14:textId="77777777" w:rsidR="00DF4BF7" w:rsidRDefault="009846A5">
            <w:pPr>
              <w:jc w:val="center"/>
              <w:rPr>
                <w:rFonts w:eastAsia="Arial" w:cs="Arial"/>
                <w:sz w:val="22"/>
                <w:szCs w:val="22"/>
              </w:rPr>
            </w:pPr>
            <w:r>
              <w:rPr>
                <w:rFonts w:eastAsia="Arial" w:cs="Arial"/>
                <w:sz w:val="22"/>
                <w:szCs w:val="22"/>
              </w:rPr>
              <w:t>Full sentence + 3 ½ years*</w:t>
            </w:r>
          </w:p>
        </w:tc>
      </w:tr>
      <w:tr w:rsidR="00DF4BF7" w14:paraId="61CFD3DC" w14:textId="77777777" w:rsidTr="00F934CB">
        <w:tc>
          <w:tcPr>
            <w:tcW w:w="787" w:type="pct"/>
            <w:vMerge/>
            <w:shd w:val="clear" w:color="auto" w:fill="DBE5F1"/>
          </w:tcPr>
          <w:p w14:paraId="0000002E" w14:textId="77777777" w:rsidR="00DF4BF7" w:rsidRDefault="00DF4BF7">
            <w:pPr>
              <w:widowControl w:val="0"/>
              <w:spacing w:line="276" w:lineRule="auto"/>
              <w:rPr>
                <w:rFonts w:eastAsia="Arial" w:cs="Arial"/>
                <w:sz w:val="22"/>
                <w:szCs w:val="22"/>
              </w:rPr>
            </w:pPr>
          </w:p>
        </w:tc>
        <w:tc>
          <w:tcPr>
            <w:tcW w:w="1589" w:type="pct"/>
            <w:shd w:val="clear" w:color="auto" w:fill="DBE5F1"/>
          </w:tcPr>
          <w:p w14:paraId="0000002F" w14:textId="77777777" w:rsidR="00DF4BF7" w:rsidRDefault="009846A5">
            <w:pPr>
              <w:rPr>
                <w:rFonts w:eastAsia="Arial" w:cs="Arial"/>
                <w:b/>
                <w:sz w:val="22"/>
                <w:szCs w:val="22"/>
              </w:rPr>
            </w:pPr>
            <w:r>
              <w:rPr>
                <w:rFonts w:eastAsia="Arial" w:cs="Arial"/>
                <w:b/>
                <w:sz w:val="22"/>
                <w:szCs w:val="22"/>
              </w:rPr>
              <w:t>More than 6 months and less than (or equal to) 30 months</w:t>
            </w:r>
          </w:p>
        </w:tc>
        <w:tc>
          <w:tcPr>
            <w:tcW w:w="1250" w:type="pct"/>
            <w:shd w:val="clear" w:color="auto" w:fill="DBE5F1"/>
          </w:tcPr>
          <w:p w14:paraId="00000030" w14:textId="77777777" w:rsidR="00DF4BF7" w:rsidRDefault="009846A5">
            <w:pPr>
              <w:jc w:val="center"/>
              <w:rPr>
                <w:rFonts w:eastAsia="Arial" w:cs="Arial"/>
                <w:sz w:val="22"/>
                <w:szCs w:val="22"/>
              </w:rPr>
            </w:pPr>
            <w:r>
              <w:rPr>
                <w:rFonts w:eastAsia="Arial" w:cs="Arial"/>
                <w:sz w:val="22"/>
                <w:szCs w:val="22"/>
              </w:rPr>
              <w:t>Full sentence + 4 years*</w:t>
            </w:r>
          </w:p>
        </w:tc>
        <w:tc>
          <w:tcPr>
            <w:tcW w:w="1374" w:type="pct"/>
            <w:shd w:val="clear" w:color="auto" w:fill="DBE5F1"/>
          </w:tcPr>
          <w:p w14:paraId="00000031" w14:textId="77777777" w:rsidR="00DF4BF7" w:rsidRDefault="009846A5">
            <w:pPr>
              <w:jc w:val="center"/>
              <w:rPr>
                <w:rFonts w:eastAsia="Arial" w:cs="Arial"/>
                <w:sz w:val="22"/>
                <w:szCs w:val="22"/>
              </w:rPr>
            </w:pPr>
            <w:r>
              <w:rPr>
                <w:rFonts w:eastAsia="Arial" w:cs="Arial"/>
                <w:sz w:val="22"/>
                <w:szCs w:val="22"/>
              </w:rPr>
              <w:t>Full sentence + 2 years*</w:t>
            </w:r>
          </w:p>
        </w:tc>
      </w:tr>
      <w:tr w:rsidR="00DF4BF7" w14:paraId="7CFF9501" w14:textId="77777777" w:rsidTr="00F934CB">
        <w:tc>
          <w:tcPr>
            <w:tcW w:w="787" w:type="pct"/>
            <w:vMerge/>
            <w:shd w:val="clear" w:color="auto" w:fill="DBE5F1"/>
          </w:tcPr>
          <w:p w14:paraId="00000032" w14:textId="77777777" w:rsidR="00DF4BF7" w:rsidRDefault="00DF4BF7">
            <w:pPr>
              <w:widowControl w:val="0"/>
              <w:spacing w:line="276" w:lineRule="auto"/>
              <w:rPr>
                <w:rFonts w:eastAsia="Arial" w:cs="Arial"/>
                <w:sz w:val="22"/>
                <w:szCs w:val="22"/>
              </w:rPr>
            </w:pPr>
          </w:p>
        </w:tc>
        <w:tc>
          <w:tcPr>
            <w:tcW w:w="1589" w:type="pct"/>
            <w:shd w:val="clear" w:color="auto" w:fill="DBE5F1"/>
          </w:tcPr>
          <w:p w14:paraId="00000033" w14:textId="77777777" w:rsidR="00DF4BF7" w:rsidRDefault="009846A5">
            <w:pPr>
              <w:rPr>
                <w:rFonts w:eastAsia="Arial" w:cs="Arial"/>
                <w:b/>
                <w:sz w:val="22"/>
                <w:szCs w:val="22"/>
              </w:rPr>
            </w:pPr>
            <w:r>
              <w:rPr>
                <w:rFonts w:eastAsia="Arial" w:cs="Arial"/>
                <w:b/>
                <w:sz w:val="22"/>
                <w:szCs w:val="22"/>
              </w:rPr>
              <w:t>Less than (or equal to) 6 months</w:t>
            </w:r>
          </w:p>
        </w:tc>
        <w:tc>
          <w:tcPr>
            <w:tcW w:w="1250" w:type="pct"/>
            <w:shd w:val="clear" w:color="auto" w:fill="DBE5F1"/>
          </w:tcPr>
          <w:p w14:paraId="00000034" w14:textId="77777777" w:rsidR="00DF4BF7" w:rsidRDefault="009846A5">
            <w:pPr>
              <w:jc w:val="center"/>
              <w:rPr>
                <w:rFonts w:eastAsia="Arial" w:cs="Arial"/>
                <w:sz w:val="22"/>
                <w:szCs w:val="22"/>
              </w:rPr>
            </w:pPr>
            <w:r>
              <w:rPr>
                <w:rFonts w:eastAsia="Arial" w:cs="Arial"/>
                <w:sz w:val="22"/>
                <w:szCs w:val="22"/>
              </w:rPr>
              <w:t>Full sentence + 2 years*</w:t>
            </w:r>
          </w:p>
        </w:tc>
        <w:tc>
          <w:tcPr>
            <w:tcW w:w="1374" w:type="pct"/>
            <w:shd w:val="clear" w:color="auto" w:fill="DBE5F1"/>
          </w:tcPr>
          <w:p w14:paraId="00000035" w14:textId="77777777" w:rsidR="00DF4BF7" w:rsidRDefault="009846A5">
            <w:pPr>
              <w:jc w:val="center"/>
              <w:rPr>
                <w:rFonts w:eastAsia="Arial" w:cs="Arial"/>
                <w:sz w:val="22"/>
                <w:szCs w:val="22"/>
              </w:rPr>
            </w:pPr>
            <w:r>
              <w:rPr>
                <w:rFonts w:eastAsia="Arial" w:cs="Arial"/>
                <w:sz w:val="22"/>
                <w:szCs w:val="22"/>
              </w:rPr>
              <w:t>Full sentence + 18 months*</w:t>
            </w:r>
          </w:p>
        </w:tc>
      </w:tr>
      <w:tr w:rsidR="00DF4BF7" w14:paraId="740451C1" w14:textId="77777777" w:rsidTr="00F934CB">
        <w:tc>
          <w:tcPr>
            <w:tcW w:w="2376" w:type="pct"/>
            <w:gridSpan w:val="2"/>
            <w:shd w:val="clear" w:color="auto" w:fill="DBE5F1"/>
          </w:tcPr>
          <w:p w14:paraId="00000036" w14:textId="77777777" w:rsidR="00DF4BF7" w:rsidRDefault="009846A5">
            <w:pPr>
              <w:rPr>
                <w:rFonts w:eastAsia="Arial" w:cs="Arial"/>
                <w:b/>
                <w:sz w:val="22"/>
                <w:szCs w:val="22"/>
              </w:rPr>
            </w:pPr>
            <w:r>
              <w:rPr>
                <w:rFonts w:eastAsia="Arial" w:cs="Arial"/>
                <w:b/>
                <w:sz w:val="22"/>
                <w:szCs w:val="22"/>
              </w:rPr>
              <w:t>Community order / Youth rehabilitation order</w:t>
            </w:r>
          </w:p>
        </w:tc>
        <w:tc>
          <w:tcPr>
            <w:tcW w:w="1250" w:type="pct"/>
            <w:shd w:val="clear" w:color="auto" w:fill="DBE5F1"/>
          </w:tcPr>
          <w:p w14:paraId="00000038" w14:textId="77777777" w:rsidR="00DF4BF7" w:rsidRDefault="009846A5">
            <w:pPr>
              <w:jc w:val="center"/>
              <w:rPr>
                <w:rFonts w:eastAsia="Arial" w:cs="Arial"/>
                <w:sz w:val="22"/>
                <w:szCs w:val="22"/>
              </w:rPr>
            </w:pPr>
            <w:r>
              <w:rPr>
                <w:rFonts w:eastAsia="Arial" w:cs="Arial"/>
                <w:sz w:val="22"/>
                <w:szCs w:val="22"/>
              </w:rPr>
              <w:t>Full length of the order +1 year</w:t>
            </w:r>
          </w:p>
        </w:tc>
        <w:tc>
          <w:tcPr>
            <w:tcW w:w="1374" w:type="pct"/>
            <w:shd w:val="clear" w:color="auto" w:fill="DBE5F1"/>
          </w:tcPr>
          <w:p w14:paraId="00000039" w14:textId="77777777" w:rsidR="00DF4BF7" w:rsidRDefault="009846A5">
            <w:pPr>
              <w:jc w:val="center"/>
              <w:rPr>
                <w:rFonts w:eastAsia="Arial" w:cs="Arial"/>
                <w:sz w:val="22"/>
                <w:szCs w:val="22"/>
              </w:rPr>
            </w:pPr>
            <w:r>
              <w:rPr>
                <w:rFonts w:eastAsia="Arial" w:cs="Arial"/>
                <w:sz w:val="22"/>
                <w:szCs w:val="22"/>
              </w:rPr>
              <w:t>Full length of the order +1 year</w:t>
            </w:r>
          </w:p>
        </w:tc>
      </w:tr>
    </w:tbl>
    <w:p w14:paraId="0000003A" w14:textId="77777777" w:rsidR="00DF4BF7" w:rsidRDefault="009846A5">
      <w:pPr>
        <w:ind w:left="720"/>
        <w:rPr>
          <w:rFonts w:eastAsia="Arial" w:cs="Arial"/>
          <w:b/>
          <w:color w:val="0070C0"/>
          <w:sz w:val="18"/>
          <w:szCs w:val="18"/>
        </w:rPr>
      </w:pPr>
      <w:r>
        <w:rPr>
          <w:rFonts w:eastAsia="Arial" w:cs="Arial"/>
          <w:b/>
          <w:color w:val="0070C0"/>
          <w:sz w:val="18"/>
          <w:szCs w:val="18"/>
        </w:rPr>
        <w:t>*Sentence length includes time spent on licence</w:t>
      </w:r>
    </w:p>
    <w:tbl>
      <w:tblPr>
        <w:tblStyle w:val="a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80"/>
        <w:gridCol w:w="2270"/>
        <w:gridCol w:w="2476"/>
      </w:tblGrid>
      <w:tr w:rsidR="00DF4BF7" w14:paraId="64C145D5" w14:textId="77777777" w:rsidTr="00F934CB">
        <w:tc>
          <w:tcPr>
            <w:tcW w:w="5000" w:type="pct"/>
            <w:gridSpan w:val="3"/>
            <w:tcBorders>
              <w:top w:val="nil"/>
              <w:left w:val="nil"/>
              <w:right w:val="nil"/>
            </w:tcBorders>
          </w:tcPr>
          <w:p w14:paraId="0000003B" w14:textId="77777777" w:rsidR="00DF4BF7" w:rsidRDefault="009846A5">
            <w:pPr>
              <w:rPr>
                <w:rFonts w:eastAsia="Arial" w:cs="Arial"/>
                <w:b/>
                <w:sz w:val="24"/>
                <w:szCs w:val="24"/>
              </w:rPr>
            </w:pPr>
            <w:r>
              <w:rPr>
                <w:rFonts w:eastAsia="Arial" w:cs="Arial"/>
                <w:b/>
                <w:color w:val="0070C0"/>
                <w:sz w:val="24"/>
                <w:szCs w:val="24"/>
              </w:rPr>
              <w:t>Other community sentence (with no buffer period)</w:t>
            </w:r>
          </w:p>
        </w:tc>
      </w:tr>
      <w:tr w:rsidR="00DF4BF7" w14:paraId="65A0EBCC" w14:textId="77777777" w:rsidTr="00F934CB">
        <w:tc>
          <w:tcPr>
            <w:tcW w:w="2382" w:type="pct"/>
            <w:vMerge w:val="restart"/>
            <w:shd w:val="clear" w:color="auto" w:fill="4F81BD"/>
            <w:vAlign w:val="center"/>
          </w:tcPr>
          <w:p w14:paraId="0000003E" w14:textId="77777777" w:rsidR="00DF4BF7" w:rsidRDefault="009846A5">
            <w:pPr>
              <w:rPr>
                <w:rFonts w:eastAsia="Arial" w:cs="Arial"/>
                <w:b/>
                <w:sz w:val="22"/>
                <w:szCs w:val="22"/>
              </w:rPr>
            </w:pPr>
            <w:r>
              <w:rPr>
                <w:rFonts w:eastAsia="Arial" w:cs="Arial"/>
                <w:b/>
                <w:color w:val="FFFFFF"/>
                <w:sz w:val="22"/>
                <w:szCs w:val="22"/>
              </w:rPr>
              <w:t>Sentence/Disposal</w:t>
            </w:r>
          </w:p>
        </w:tc>
        <w:tc>
          <w:tcPr>
            <w:tcW w:w="2618" w:type="pct"/>
            <w:gridSpan w:val="2"/>
            <w:tcBorders>
              <w:bottom w:val="single" w:sz="4" w:space="0" w:color="000000"/>
            </w:tcBorders>
            <w:shd w:val="clear" w:color="auto" w:fill="808080"/>
          </w:tcPr>
          <w:p w14:paraId="0000003F" w14:textId="77777777" w:rsidR="00DF4BF7" w:rsidRDefault="009846A5">
            <w:pPr>
              <w:jc w:val="center"/>
              <w:rPr>
                <w:rFonts w:eastAsia="Arial" w:cs="Arial"/>
                <w:b/>
                <w:sz w:val="22"/>
                <w:szCs w:val="22"/>
              </w:rPr>
            </w:pPr>
            <w:r>
              <w:rPr>
                <w:rFonts w:eastAsia="Arial" w:cs="Arial"/>
                <w:b/>
                <w:color w:val="FFFFFF"/>
                <w:sz w:val="22"/>
                <w:szCs w:val="22"/>
              </w:rPr>
              <w:t>Time it takes to become spent (from date of conviction)</w:t>
            </w:r>
          </w:p>
        </w:tc>
      </w:tr>
      <w:tr w:rsidR="00DF4BF7" w14:paraId="6982CEC4" w14:textId="77777777" w:rsidTr="00F934CB">
        <w:tc>
          <w:tcPr>
            <w:tcW w:w="2382" w:type="pct"/>
            <w:vMerge/>
            <w:shd w:val="clear" w:color="auto" w:fill="4F81BD"/>
            <w:vAlign w:val="center"/>
          </w:tcPr>
          <w:p w14:paraId="00000041" w14:textId="77777777" w:rsidR="00DF4BF7" w:rsidRDefault="00DF4BF7">
            <w:pPr>
              <w:widowControl w:val="0"/>
              <w:spacing w:line="276" w:lineRule="auto"/>
              <w:rPr>
                <w:rFonts w:eastAsia="Arial" w:cs="Arial"/>
                <w:b/>
                <w:sz w:val="22"/>
                <w:szCs w:val="22"/>
              </w:rPr>
            </w:pPr>
          </w:p>
        </w:tc>
        <w:tc>
          <w:tcPr>
            <w:tcW w:w="1236" w:type="pct"/>
            <w:tcBorders>
              <w:bottom w:val="single" w:sz="4" w:space="0" w:color="000000"/>
            </w:tcBorders>
            <w:shd w:val="clear" w:color="auto" w:fill="4F81BD"/>
            <w:vAlign w:val="center"/>
          </w:tcPr>
          <w:p w14:paraId="00000042" w14:textId="77777777" w:rsidR="00DF4BF7" w:rsidRDefault="009846A5">
            <w:pPr>
              <w:jc w:val="center"/>
              <w:rPr>
                <w:rFonts w:eastAsia="Arial" w:cs="Arial"/>
                <w:sz w:val="22"/>
                <w:szCs w:val="22"/>
              </w:rPr>
            </w:pPr>
            <w:r>
              <w:rPr>
                <w:rFonts w:eastAsia="Arial" w:cs="Arial"/>
                <w:b/>
                <w:color w:val="FFFFFF"/>
                <w:sz w:val="22"/>
                <w:szCs w:val="22"/>
              </w:rPr>
              <w:t>Adult (18+) at conviction/disposal</w:t>
            </w:r>
          </w:p>
        </w:tc>
        <w:tc>
          <w:tcPr>
            <w:tcW w:w="1381" w:type="pct"/>
            <w:tcBorders>
              <w:bottom w:val="single" w:sz="4" w:space="0" w:color="000000"/>
            </w:tcBorders>
            <w:shd w:val="clear" w:color="auto" w:fill="4F81BD"/>
            <w:vAlign w:val="center"/>
          </w:tcPr>
          <w:p w14:paraId="00000043" w14:textId="77777777" w:rsidR="00DF4BF7" w:rsidRDefault="009846A5">
            <w:pPr>
              <w:jc w:val="center"/>
              <w:rPr>
                <w:rFonts w:eastAsia="Arial" w:cs="Arial"/>
              </w:rPr>
            </w:pPr>
            <w:r>
              <w:rPr>
                <w:rFonts w:eastAsia="Arial" w:cs="Arial"/>
                <w:b/>
                <w:color w:val="FFFFFF"/>
              </w:rPr>
              <w:t>Young person (</w:t>
            </w:r>
            <w:proofErr w:type="spellStart"/>
            <w:r>
              <w:rPr>
                <w:rFonts w:eastAsia="Arial" w:cs="Arial"/>
                <w:b/>
                <w:color w:val="FFFFFF"/>
              </w:rPr>
              <w:t>U18</w:t>
            </w:r>
            <w:proofErr w:type="spellEnd"/>
            <w:r>
              <w:rPr>
                <w:rFonts w:eastAsia="Arial" w:cs="Arial"/>
                <w:b/>
                <w:color w:val="FFFFFF"/>
              </w:rPr>
              <w:t>)at conviction/disposal</w:t>
            </w:r>
          </w:p>
        </w:tc>
      </w:tr>
      <w:tr w:rsidR="00DF4BF7" w14:paraId="5A43375A" w14:textId="77777777" w:rsidTr="00F934CB">
        <w:tc>
          <w:tcPr>
            <w:tcW w:w="2382" w:type="pct"/>
            <w:shd w:val="clear" w:color="auto" w:fill="DBE5F1"/>
          </w:tcPr>
          <w:p w14:paraId="00000044" w14:textId="77777777" w:rsidR="00DF4BF7" w:rsidRDefault="009846A5">
            <w:pPr>
              <w:rPr>
                <w:rFonts w:eastAsia="Arial" w:cs="Arial"/>
                <w:b/>
                <w:sz w:val="22"/>
                <w:szCs w:val="22"/>
              </w:rPr>
            </w:pPr>
            <w:r>
              <w:rPr>
                <w:rFonts w:eastAsia="Arial" w:cs="Arial"/>
                <w:b/>
                <w:sz w:val="22"/>
                <w:szCs w:val="22"/>
              </w:rPr>
              <w:t>Fine</w:t>
            </w:r>
          </w:p>
        </w:tc>
        <w:tc>
          <w:tcPr>
            <w:tcW w:w="1236" w:type="pct"/>
            <w:shd w:val="clear" w:color="auto" w:fill="DBE5F1"/>
          </w:tcPr>
          <w:p w14:paraId="00000045" w14:textId="77777777" w:rsidR="00DF4BF7" w:rsidRDefault="009846A5">
            <w:pPr>
              <w:jc w:val="center"/>
              <w:rPr>
                <w:rFonts w:eastAsia="Arial" w:cs="Arial"/>
                <w:sz w:val="22"/>
                <w:szCs w:val="22"/>
              </w:rPr>
            </w:pPr>
            <w:r>
              <w:rPr>
                <w:rFonts w:eastAsia="Arial" w:cs="Arial"/>
                <w:sz w:val="22"/>
                <w:szCs w:val="22"/>
              </w:rPr>
              <w:t>1 year</w:t>
            </w:r>
          </w:p>
        </w:tc>
        <w:tc>
          <w:tcPr>
            <w:tcW w:w="1381" w:type="pct"/>
            <w:shd w:val="clear" w:color="auto" w:fill="DBE5F1"/>
          </w:tcPr>
          <w:p w14:paraId="00000046" w14:textId="77777777" w:rsidR="00DF4BF7" w:rsidRDefault="009846A5">
            <w:pPr>
              <w:jc w:val="center"/>
              <w:rPr>
                <w:rFonts w:eastAsia="Arial" w:cs="Arial"/>
              </w:rPr>
            </w:pPr>
            <w:r>
              <w:rPr>
                <w:rFonts w:eastAsia="Arial" w:cs="Arial"/>
              </w:rPr>
              <w:t>6 months</w:t>
            </w:r>
          </w:p>
        </w:tc>
      </w:tr>
      <w:tr w:rsidR="00DF4BF7" w14:paraId="5FAF6517" w14:textId="77777777" w:rsidTr="00F934CB">
        <w:tc>
          <w:tcPr>
            <w:tcW w:w="2382" w:type="pct"/>
            <w:shd w:val="clear" w:color="auto" w:fill="DBE5F1"/>
          </w:tcPr>
          <w:p w14:paraId="00000047" w14:textId="77777777" w:rsidR="00DF4BF7" w:rsidRDefault="009846A5">
            <w:pPr>
              <w:rPr>
                <w:rFonts w:eastAsia="Arial" w:cs="Arial"/>
                <w:b/>
                <w:sz w:val="22"/>
                <w:szCs w:val="22"/>
              </w:rPr>
            </w:pPr>
            <w:r>
              <w:rPr>
                <w:rFonts w:eastAsia="Arial" w:cs="Arial"/>
                <w:b/>
                <w:sz w:val="22"/>
                <w:szCs w:val="22"/>
              </w:rPr>
              <w:t>Conditional discharge</w:t>
            </w:r>
          </w:p>
        </w:tc>
        <w:tc>
          <w:tcPr>
            <w:tcW w:w="1236" w:type="pct"/>
            <w:shd w:val="clear" w:color="auto" w:fill="DBE5F1"/>
          </w:tcPr>
          <w:p w14:paraId="00000048" w14:textId="77777777" w:rsidR="00DF4BF7" w:rsidRDefault="009846A5">
            <w:pPr>
              <w:jc w:val="center"/>
              <w:rPr>
                <w:rFonts w:eastAsia="Arial" w:cs="Arial"/>
                <w:sz w:val="22"/>
                <w:szCs w:val="22"/>
              </w:rPr>
            </w:pPr>
            <w:r>
              <w:rPr>
                <w:rFonts w:eastAsia="Arial" w:cs="Arial"/>
                <w:sz w:val="22"/>
                <w:szCs w:val="22"/>
              </w:rPr>
              <w:t>Length of the order</w:t>
            </w:r>
          </w:p>
        </w:tc>
        <w:tc>
          <w:tcPr>
            <w:tcW w:w="1381" w:type="pct"/>
            <w:shd w:val="clear" w:color="auto" w:fill="DBE5F1"/>
          </w:tcPr>
          <w:p w14:paraId="00000049" w14:textId="77777777" w:rsidR="00DF4BF7" w:rsidRDefault="009846A5">
            <w:pPr>
              <w:jc w:val="center"/>
              <w:rPr>
                <w:rFonts w:eastAsia="Arial" w:cs="Arial"/>
              </w:rPr>
            </w:pPr>
            <w:r>
              <w:rPr>
                <w:rFonts w:eastAsia="Arial" w:cs="Arial"/>
              </w:rPr>
              <w:t>Length of the order</w:t>
            </w:r>
          </w:p>
        </w:tc>
      </w:tr>
      <w:tr w:rsidR="00DF4BF7" w14:paraId="66C604AF" w14:textId="77777777" w:rsidTr="00F934CB">
        <w:tc>
          <w:tcPr>
            <w:tcW w:w="2382" w:type="pct"/>
            <w:shd w:val="clear" w:color="auto" w:fill="DBE5F1"/>
          </w:tcPr>
          <w:p w14:paraId="0000004A" w14:textId="77777777" w:rsidR="00DF4BF7" w:rsidRDefault="009846A5">
            <w:pPr>
              <w:rPr>
                <w:rFonts w:eastAsia="Arial" w:cs="Arial"/>
                <w:b/>
                <w:sz w:val="22"/>
                <w:szCs w:val="22"/>
              </w:rPr>
            </w:pPr>
            <w:r>
              <w:rPr>
                <w:rFonts w:eastAsia="Arial" w:cs="Arial"/>
                <w:b/>
                <w:sz w:val="22"/>
                <w:szCs w:val="22"/>
              </w:rPr>
              <w:t>Absolute discharge</w:t>
            </w:r>
          </w:p>
        </w:tc>
        <w:tc>
          <w:tcPr>
            <w:tcW w:w="2618" w:type="pct"/>
            <w:gridSpan w:val="2"/>
            <w:shd w:val="clear" w:color="auto" w:fill="DBE5F1"/>
            <w:vAlign w:val="center"/>
          </w:tcPr>
          <w:p w14:paraId="0000004B" w14:textId="77777777" w:rsidR="00DF4BF7" w:rsidRDefault="009846A5">
            <w:pPr>
              <w:jc w:val="center"/>
              <w:rPr>
                <w:rFonts w:eastAsia="Arial" w:cs="Arial"/>
                <w:sz w:val="22"/>
                <w:szCs w:val="22"/>
              </w:rPr>
            </w:pPr>
            <w:r>
              <w:rPr>
                <w:rFonts w:eastAsia="Arial" w:cs="Arial"/>
                <w:sz w:val="22"/>
                <w:szCs w:val="22"/>
              </w:rPr>
              <w:t>Spent immediately</w:t>
            </w:r>
          </w:p>
        </w:tc>
      </w:tr>
      <w:tr w:rsidR="00DF4BF7" w14:paraId="55AEABE7" w14:textId="77777777" w:rsidTr="00F934CB">
        <w:tc>
          <w:tcPr>
            <w:tcW w:w="2382" w:type="pct"/>
            <w:shd w:val="clear" w:color="auto" w:fill="DBE5F1"/>
          </w:tcPr>
          <w:p w14:paraId="0000004D" w14:textId="77777777" w:rsidR="00DF4BF7" w:rsidRDefault="009846A5">
            <w:pPr>
              <w:rPr>
                <w:rFonts w:eastAsia="Arial" w:cs="Arial"/>
                <w:b/>
                <w:sz w:val="22"/>
                <w:szCs w:val="22"/>
              </w:rPr>
            </w:pPr>
            <w:r>
              <w:rPr>
                <w:rFonts w:eastAsia="Arial" w:cs="Arial"/>
                <w:b/>
                <w:sz w:val="22"/>
                <w:szCs w:val="22"/>
              </w:rPr>
              <w:t>Conditional caution / youth conditional caution</w:t>
            </w:r>
          </w:p>
        </w:tc>
        <w:tc>
          <w:tcPr>
            <w:tcW w:w="1236" w:type="pct"/>
            <w:shd w:val="clear" w:color="auto" w:fill="DBE5F1"/>
          </w:tcPr>
          <w:p w14:paraId="0000004E" w14:textId="77777777" w:rsidR="00DF4BF7" w:rsidRDefault="009846A5">
            <w:pPr>
              <w:jc w:val="center"/>
              <w:rPr>
                <w:rFonts w:eastAsia="Arial" w:cs="Arial"/>
                <w:sz w:val="22"/>
                <w:szCs w:val="22"/>
              </w:rPr>
            </w:pPr>
            <w:r>
              <w:rPr>
                <w:rFonts w:eastAsia="Arial" w:cs="Arial"/>
                <w:sz w:val="22"/>
                <w:szCs w:val="22"/>
              </w:rPr>
              <w:t>3 months (or when it ends, if earlier</w:t>
            </w:r>
          </w:p>
        </w:tc>
        <w:tc>
          <w:tcPr>
            <w:tcW w:w="1381" w:type="pct"/>
            <w:shd w:val="clear" w:color="auto" w:fill="DBE5F1"/>
          </w:tcPr>
          <w:p w14:paraId="0000004F" w14:textId="77777777" w:rsidR="00DF4BF7" w:rsidRDefault="009846A5">
            <w:pPr>
              <w:jc w:val="center"/>
              <w:rPr>
                <w:rFonts w:eastAsia="Arial" w:cs="Arial"/>
              </w:rPr>
            </w:pPr>
            <w:r>
              <w:rPr>
                <w:rFonts w:eastAsia="Arial" w:cs="Arial"/>
              </w:rPr>
              <w:t>3 months</w:t>
            </w:r>
          </w:p>
        </w:tc>
      </w:tr>
      <w:tr w:rsidR="00DF4BF7" w14:paraId="2905A033" w14:textId="77777777" w:rsidTr="00F934CB">
        <w:tc>
          <w:tcPr>
            <w:tcW w:w="2382" w:type="pct"/>
            <w:shd w:val="clear" w:color="auto" w:fill="DBE5F1"/>
          </w:tcPr>
          <w:p w14:paraId="00000050" w14:textId="77777777" w:rsidR="00DF4BF7" w:rsidRDefault="009846A5">
            <w:pPr>
              <w:rPr>
                <w:rFonts w:eastAsia="Arial" w:cs="Arial"/>
                <w:b/>
                <w:sz w:val="22"/>
                <w:szCs w:val="22"/>
              </w:rPr>
            </w:pPr>
            <w:r>
              <w:rPr>
                <w:rFonts w:eastAsia="Arial" w:cs="Arial"/>
                <w:b/>
                <w:sz w:val="22"/>
                <w:szCs w:val="22"/>
              </w:rPr>
              <w:t>Simple caution / youth caution</w:t>
            </w:r>
          </w:p>
        </w:tc>
        <w:tc>
          <w:tcPr>
            <w:tcW w:w="2618" w:type="pct"/>
            <w:gridSpan w:val="2"/>
            <w:shd w:val="clear" w:color="auto" w:fill="DBE5F1"/>
            <w:vAlign w:val="center"/>
          </w:tcPr>
          <w:p w14:paraId="00000051" w14:textId="77777777" w:rsidR="00DF4BF7" w:rsidRDefault="009846A5">
            <w:pPr>
              <w:jc w:val="center"/>
              <w:rPr>
                <w:rFonts w:eastAsia="Arial" w:cs="Arial"/>
                <w:sz w:val="22"/>
                <w:szCs w:val="22"/>
              </w:rPr>
            </w:pPr>
            <w:r>
              <w:rPr>
                <w:rFonts w:eastAsia="Arial" w:cs="Arial"/>
                <w:sz w:val="22"/>
                <w:szCs w:val="22"/>
              </w:rPr>
              <w:t>Spent immediately</w:t>
            </w:r>
          </w:p>
        </w:tc>
      </w:tr>
      <w:tr w:rsidR="00DF4BF7" w14:paraId="57DF91DA" w14:textId="77777777" w:rsidTr="00F934CB">
        <w:tc>
          <w:tcPr>
            <w:tcW w:w="2382" w:type="pct"/>
            <w:shd w:val="clear" w:color="auto" w:fill="DBE5F1"/>
          </w:tcPr>
          <w:p w14:paraId="00000053" w14:textId="77777777" w:rsidR="00DF4BF7" w:rsidRDefault="009846A5">
            <w:pPr>
              <w:rPr>
                <w:rFonts w:eastAsia="Arial" w:cs="Arial"/>
                <w:b/>
                <w:sz w:val="22"/>
                <w:szCs w:val="22"/>
              </w:rPr>
            </w:pPr>
            <w:r>
              <w:rPr>
                <w:rFonts w:eastAsia="Arial" w:cs="Arial"/>
                <w:b/>
                <w:sz w:val="22"/>
                <w:szCs w:val="22"/>
              </w:rPr>
              <w:t>Compensation order</w:t>
            </w:r>
          </w:p>
        </w:tc>
        <w:tc>
          <w:tcPr>
            <w:tcW w:w="2618" w:type="pct"/>
            <w:gridSpan w:val="2"/>
            <w:shd w:val="clear" w:color="auto" w:fill="DBE5F1"/>
            <w:vAlign w:val="center"/>
          </w:tcPr>
          <w:p w14:paraId="00000054" w14:textId="77777777" w:rsidR="00DF4BF7" w:rsidRDefault="009846A5">
            <w:pPr>
              <w:jc w:val="center"/>
              <w:rPr>
                <w:rFonts w:eastAsia="Arial" w:cs="Arial"/>
                <w:sz w:val="22"/>
                <w:szCs w:val="22"/>
              </w:rPr>
            </w:pPr>
            <w:r>
              <w:rPr>
                <w:rFonts w:eastAsia="Arial" w:cs="Arial"/>
                <w:sz w:val="22"/>
                <w:szCs w:val="22"/>
              </w:rPr>
              <w:t>Once it is Paid in Full</w:t>
            </w:r>
          </w:p>
        </w:tc>
      </w:tr>
      <w:tr w:rsidR="00DF4BF7" w14:paraId="36EB436B" w14:textId="77777777" w:rsidTr="00F934CB">
        <w:tc>
          <w:tcPr>
            <w:tcW w:w="2382" w:type="pct"/>
            <w:shd w:val="clear" w:color="auto" w:fill="DBE5F1"/>
          </w:tcPr>
          <w:p w14:paraId="00000056" w14:textId="77777777" w:rsidR="00DF4BF7" w:rsidRDefault="009846A5">
            <w:pPr>
              <w:rPr>
                <w:rFonts w:eastAsia="Arial" w:cs="Arial"/>
                <w:b/>
                <w:sz w:val="22"/>
                <w:szCs w:val="22"/>
              </w:rPr>
            </w:pPr>
            <w:r>
              <w:rPr>
                <w:rFonts w:eastAsia="Arial" w:cs="Arial"/>
                <w:b/>
                <w:sz w:val="22"/>
                <w:szCs w:val="22"/>
              </w:rPr>
              <w:t>Bind over</w:t>
            </w:r>
          </w:p>
        </w:tc>
        <w:tc>
          <w:tcPr>
            <w:tcW w:w="2618" w:type="pct"/>
            <w:gridSpan w:val="2"/>
            <w:vMerge w:val="restart"/>
            <w:shd w:val="clear" w:color="auto" w:fill="DBE5F1"/>
            <w:vAlign w:val="center"/>
          </w:tcPr>
          <w:p w14:paraId="00000057" w14:textId="77777777" w:rsidR="00DF4BF7" w:rsidRDefault="009846A5">
            <w:pPr>
              <w:jc w:val="center"/>
              <w:rPr>
                <w:rFonts w:eastAsia="Arial" w:cs="Arial"/>
                <w:sz w:val="22"/>
                <w:szCs w:val="22"/>
              </w:rPr>
            </w:pPr>
            <w:r>
              <w:rPr>
                <w:rFonts w:eastAsia="Arial" w:cs="Arial"/>
                <w:sz w:val="22"/>
                <w:szCs w:val="22"/>
              </w:rPr>
              <w:t>Length of the Order</w:t>
            </w:r>
          </w:p>
        </w:tc>
      </w:tr>
      <w:tr w:rsidR="00DF4BF7" w14:paraId="7A8636EF" w14:textId="77777777" w:rsidTr="00F934CB">
        <w:tc>
          <w:tcPr>
            <w:tcW w:w="2382" w:type="pct"/>
            <w:shd w:val="clear" w:color="auto" w:fill="DBE5F1"/>
          </w:tcPr>
          <w:p w14:paraId="00000059" w14:textId="77777777" w:rsidR="00DF4BF7" w:rsidRDefault="009846A5">
            <w:pPr>
              <w:rPr>
                <w:rFonts w:eastAsia="Arial" w:cs="Arial"/>
                <w:b/>
                <w:sz w:val="22"/>
                <w:szCs w:val="22"/>
              </w:rPr>
            </w:pPr>
            <w:r>
              <w:rPr>
                <w:rFonts w:eastAsia="Arial" w:cs="Arial"/>
                <w:b/>
                <w:sz w:val="22"/>
                <w:szCs w:val="22"/>
              </w:rPr>
              <w:t>Hospital order (with or without restrictions</w:t>
            </w:r>
          </w:p>
        </w:tc>
        <w:tc>
          <w:tcPr>
            <w:tcW w:w="2618" w:type="pct"/>
            <w:gridSpan w:val="2"/>
            <w:vMerge/>
            <w:shd w:val="clear" w:color="auto" w:fill="DBE5F1"/>
            <w:vAlign w:val="center"/>
          </w:tcPr>
          <w:p w14:paraId="0000005A" w14:textId="77777777" w:rsidR="00DF4BF7" w:rsidRDefault="00DF4BF7">
            <w:pPr>
              <w:widowControl w:val="0"/>
              <w:spacing w:line="276" w:lineRule="auto"/>
              <w:rPr>
                <w:rFonts w:eastAsia="Arial" w:cs="Arial"/>
                <w:b/>
                <w:sz w:val="22"/>
                <w:szCs w:val="22"/>
              </w:rPr>
            </w:pPr>
          </w:p>
        </w:tc>
      </w:tr>
      <w:tr w:rsidR="00DF4BF7" w14:paraId="09F67194" w14:textId="77777777" w:rsidTr="00F934CB">
        <w:tc>
          <w:tcPr>
            <w:tcW w:w="2382" w:type="pct"/>
            <w:shd w:val="clear" w:color="auto" w:fill="DBE5F1"/>
          </w:tcPr>
          <w:p w14:paraId="0000005C" w14:textId="77777777" w:rsidR="00DF4BF7" w:rsidRDefault="009846A5">
            <w:pPr>
              <w:rPr>
                <w:rFonts w:eastAsia="Arial" w:cs="Arial"/>
                <w:b/>
                <w:sz w:val="22"/>
                <w:szCs w:val="22"/>
              </w:rPr>
            </w:pPr>
            <w:r>
              <w:rPr>
                <w:rFonts w:eastAsia="Arial" w:cs="Arial"/>
                <w:b/>
                <w:sz w:val="22"/>
                <w:szCs w:val="22"/>
              </w:rPr>
              <w:t>Referral order</w:t>
            </w:r>
          </w:p>
        </w:tc>
        <w:tc>
          <w:tcPr>
            <w:tcW w:w="2618" w:type="pct"/>
            <w:gridSpan w:val="2"/>
            <w:vMerge/>
            <w:shd w:val="clear" w:color="auto" w:fill="DBE5F1"/>
            <w:vAlign w:val="center"/>
          </w:tcPr>
          <w:p w14:paraId="0000005D" w14:textId="77777777" w:rsidR="00DF4BF7" w:rsidRDefault="00DF4BF7">
            <w:pPr>
              <w:widowControl w:val="0"/>
              <w:spacing w:line="276" w:lineRule="auto"/>
              <w:rPr>
                <w:rFonts w:eastAsia="Arial" w:cs="Arial"/>
                <w:b/>
                <w:sz w:val="22"/>
                <w:szCs w:val="22"/>
              </w:rPr>
            </w:pPr>
          </w:p>
        </w:tc>
      </w:tr>
      <w:tr w:rsidR="00DF4BF7" w14:paraId="4E6FECE4" w14:textId="77777777" w:rsidTr="00F934CB">
        <w:tc>
          <w:tcPr>
            <w:tcW w:w="2382" w:type="pct"/>
            <w:shd w:val="clear" w:color="auto" w:fill="DBE5F1"/>
          </w:tcPr>
          <w:p w14:paraId="0000005F" w14:textId="77777777" w:rsidR="00DF4BF7" w:rsidRDefault="009846A5">
            <w:pPr>
              <w:rPr>
                <w:rFonts w:eastAsia="Arial" w:cs="Arial"/>
                <w:b/>
                <w:sz w:val="22"/>
                <w:szCs w:val="22"/>
              </w:rPr>
            </w:pPr>
            <w:r>
              <w:rPr>
                <w:rFonts w:eastAsia="Arial" w:cs="Arial"/>
                <w:b/>
                <w:sz w:val="22"/>
                <w:szCs w:val="22"/>
              </w:rPr>
              <w:t>Reparation order</w:t>
            </w:r>
          </w:p>
        </w:tc>
        <w:tc>
          <w:tcPr>
            <w:tcW w:w="2618" w:type="pct"/>
            <w:gridSpan w:val="2"/>
            <w:shd w:val="clear" w:color="auto" w:fill="DBE5F1"/>
            <w:vAlign w:val="center"/>
          </w:tcPr>
          <w:p w14:paraId="00000060" w14:textId="77777777" w:rsidR="00DF4BF7" w:rsidRDefault="009846A5">
            <w:pPr>
              <w:jc w:val="center"/>
              <w:rPr>
                <w:rFonts w:eastAsia="Arial" w:cs="Arial"/>
                <w:sz w:val="22"/>
                <w:szCs w:val="22"/>
              </w:rPr>
            </w:pPr>
            <w:r>
              <w:rPr>
                <w:rFonts w:eastAsia="Arial" w:cs="Arial"/>
                <w:sz w:val="22"/>
                <w:szCs w:val="22"/>
              </w:rPr>
              <w:t>Spent immediately</w:t>
            </w:r>
          </w:p>
        </w:tc>
      </w:tr>
      <w:tr w:rsidR="00DF4BF7" w14:paraId="36DFD486" w14:textId="77777777" w:rsidTr="00F934CB">
        <w:tc>
          <w:tcPr>
            <w:tcW w:w="2382" w:type="pct"/>
            <w:shd w:val="clear" w:color="auto" w:fill="DBE5F1"/>
          </w:tcPr>
          <w:p w14:paraId="00000062" w14:textId="77777777" w:rsidR="00DF4BF7" w:rsidRDefault="009846A5">
            <w:pPr>
              <w:rPr>
                <w:rFonts w:eastAsia="Arial" w:cs="Arial"/>
                <w:b/>
                <w:sz w:val="22"/>
                <w:szCs w:val="22"/>
              </w:rPr>
            </w:pPr>
            <w:r>
              <w:rPr>
                <w:rFonts w:eastAsia="Arial" w:cs="Arial"/>
                <w:b/>
                <w:sz w:val="22"/>
                <w:szCs w:val="22"/>
              </w:rPr>
              <w:t>Endorsement (imposed by a court)</w:t>
            </w:r>
          </w:p>
        </w:tc>
        <w:tc>
          <w:tcPr>
            <w:tcW w:w="1236" w:type="pct"/>
            <w:shd w:val="clear" w:color="auto" w:fill="DBE5F1"/>
          </w:tcPr>
          <w:p w14:paraId="00000063" w14:textId="77777777" w:rsidR="00DF4BF7" w:rsidRDefault="009846A5">
            <w:pPr>
              <w:jc w:val="center"/>
              <w:rPr>
                <w:rFonts w:eastAsia="Arial" w:cs="Arial"/>
                <w:sz w:val="22"/>
                <w:szCs w:val="22"/>
              </w:rPr>
            </w:pPr>
            <w:r>
              <w:rPr>
                <w:rFonts w:eastAsia="Arial" w:cs="Arial"/>
                <w:sz w:val="22"/>
                <w:szCs w:val="22"/>
              </w:rPr>
              <w:t>5 years</w:t>
            </w:r>
          </w:p>
        </w:tc>
        <w:tc>
          <w:tcPr>
            <w:tcW w:w="1381" w:type="pct"/>
            <w:shd w:val="clear" w:color="auto" w:fill="DBE5F1"/>
          </w:tcPr>
          <w:p w14:paraId="00000064" w14:textId="77777777" w:rsidR="00DF4BF7" w:rsidRDefault="009846A5">
            <w:pPr>
              <w:jc w:val="center"/>
              <w:rPr>
                <w:rFonts w:eastAsia="Arial" w:cs="Arial"/>
              </w:rPr>
            </w:pPr>
            <w:r>
              <w:rPr>
                <w:rFonts w:eastAsia="Arial" w:cs="Arial"/>
              </w:rPr>
              <w:t>2½ years</w:t>
            </w:r>
          </w:p>
        </w:tc>
      </w:tr>
      <w:tr w:rsidR="00DF4BF7" w14:paraId="43E8EF86" w14:textId="77777777" w:rsidTr="00F934CB">
        <w:tc>
          <w:tcPr>
            <w:tcW w:w="2382" w:type="pct"/>
            <w:shd w:val="clear" w:color="auto" w:fill="DBE5F1"/>
          </w:tcPr>
          <w:p w14:paraId="00000065" w14:textId="77777777" w:rsidR="00DF4BF7" w:rsidRDefault="009846A5">
            <w:pPr>
              <w:rPr>
                <w:rFonts w:eastAsia="Arial" w:cs="Arial"/>
                <w:b/>
                <w:sz w:val="22"/>
                <w:szCs w:val="22"/>
              </w:rPr>
            </w:pPr>
            <w:r>
              <w:rPr>
                <w:rFonts w:eastAsia="Arial" w:cs="Arial"/>
                <w:b/>
                <w:sz w:val="22"/>
                <w:szCs w:val="22"/>
              </w:rPr>
              <w:t>Motoring disqualification (imposed by a court)</w:t>
            </w:r>
          </w:p>
        </w:tc>
        <w:tc>
          <w:tcPr>
            <w:tcW w:w="2618" w:type="pct"/>
            <w:gridSpan w:val="2"/>
            <w:shd w:val="clear" w:color="auto" w:fill="DBE5F1"/>
            <w:vAlign w:val="center"/>
          </w:tcPr>
          <w:p w14:paraId="00000066" w14:textId="77777777" w:rsidR="00DF4BF7" w:rsidRDefault="009846A5">
            <w:pPr>
              <w:jc w:val="center"/>
              <w:rPr>
                <w:rFonts w:eastAsia="Arial" w:cs="Arial"/>
                <w:sz w:val="22"/>
                <w:szCs w:val="22"/>
              </w:rPr>
            </w:pPr>
            <w:r>
              <w:rPr>
                <w:rFonts w:eastAsia="Arial" w:cs="Arial"/>
                <w:sz w:val="22"/>
                <w:szCs w:val="22"/>
              </w:rPr>
              <w:t>Length of the disqualification</w:t>
            </w:r>
          </w:p>
        </w:tc>
      </w:tr>
      <w:tr w:rsidR="00DF4BF7" w14:paraId="5A39AF29" w14:textId="77777777" w:rsidTr="00F934CB">
        <w:tc>
          <w:tcPr>
            <w:tcW w:w="2382" w:type="pct"/>
            <w:shd w:val="clear" w:color="auto" w:fill="DBE5F1"/>
          </w:tcPr>
          <w:p w14:paraId="00000068" w14:textId="77777777" w:rsidR="00DF4BF7" w:rsidRDefault="009846A5">
            <w:pPr>
              <w:rPr>
                <w:rFonts w:eastAsia="Arial" w:cs="Arial"/>
                <w:b/>
                <w:sz w:val="22"/>
                <w:szCs w:val="22"/>
              </w:rPr>
            </w:pPr>
            <w:r>
              <w:rPr>
                <w:rFonts w:eastAsia="Arial" w:cs="Arial"/>
                <w:b/>
                <w:sz w:val="22"/>
                <w:szCs w:val="22"/>
              </w:rPr>
              <w:t>Relevant order</w:t>
            </w:r>
          </w:p>
        </w:tc>
        <w:tc>
          <w:tcPr>
            <w:tcW w:w="2618" w:type="pct"/>
            <w:gridSpan w:val="2"/>
            <w:shd w:val="clear" w:color="auto" w:fill="DBE5F1"/>
            <w:vAlign w:val="center"/>
          </w:tcPr>
          <w:p w14:paraId="00000069" w14:textId="77777777" w:rsidR="00DF4BF7" w:rsidRDefault="009846A5">
            <w:pPr>
              <w:jc w:val="center"/>
              <w:rPr>
                <w:rFonts w:eastAsia="Arial" w:cs="Arial"/>
                <w:sz w:val="22"/>
                <w:szCs w:val="22"/>
              </w:rPr>
            </w:pPr>
            <w:r>
              <w:rPr>
                <w:rFonts w:eastAsia="Arial" w:cs="Arial"/>
                <w:sz w:val="22"/>
                <w:szCs w:val="22"/>
              </w:rPr>
              <w:t>Length of the order</w:t>
            </w:r>
          </w:p>
        </w:tc>
      </w:tr>
    </w:tbl>
    <w:p w14:paraId="0000006B" w14:textId="77777777" w:rsidR="00DF4BF7" w:rsidRDefault="00DF4BF7" w:rsidP="00CA2F3F">
      <w:pPr>
        <w:pStyle w:val="BodyText"/>
        <w:rPr>
          <w:highlight w:val="yellow"/>
        </w:rPr>
      </w:pPr>
    </w:p>
    <w:sectPr w:rsidR="00DF4BF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435C" w14:textId="77777777" w:rsidR="00D40CEA" w:rsidRDefault="009846A5">
      <w:pPr>
        <w:spacing w:after="0" w:line="240" w:lineRule="auto"/>
      </w:pPr>
      <w:r>
        <w:separator/>
      </w:r>
    </w:p>
  </w:endnote>
  <w:endnote w:type="continuationSeparator" w:id="0">
    <w:p w14:paraId="394A2345" w14:textId="77777777" w:rsidR="00D40CEA" w:rsidRDefault="00984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3525E" w14:textId="77777777" w:rsidR="0056157D" w:rsidRDefault="00561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1" w14:textId="77777777" w:rsidR="00DF4BF7" w:rsidRDefault="009846A5" w:rsidP="008F0BE1">
    <w:pPr>
      <w:pStyle w:val="BodyText"/>
      <w:spacing w:after="0"/>
    </w:pPr>
    <w:r>
      <w:t xml:space="preserve">DPS Ref: </w:t>
    </w:r>
    <w:proofErr w:type="spellStart"/>
    <w:r>
      <w:t>RM6264</w:t>
    </w:r>
    <w:proofErr w:type="spellEnd"/>
  </w:p>
  <w:p w14:paraId="00000072" w14:textId="45509456" w:rsidR="00DF4BF7" w:rsidRDefault="008F0BE1" w:rsidP="008F0BE1">
    <w:pPr>
      <w:pStyle w:val="BodyText"/>
      <w:tabs>
        <w:tab w:val="right" w:pos="9026"/>
      </w:tabs>
      <w:spacing w:after="0"/>
      <w:rPr>
        <w:color w:val="000000"/>
      </w:rPr>
    </w:pPr>
    <w:r>
      <w:rPr>
        <w:color w:val="000000"/>
      </w:rPr>
      <w:t xml:space="preserve">GPA WBS Bid Pack, Attachment 4 - Version: </w:t>
    </w:r>
    <w:proofErr w:type="spellStart"/>
    <w:r>
      <w:rPr>
        <w:color w:val="000000"/>
      </w:rPr>
      <w:t>v1.0</w:t>
    </w:r>
    <w:proofErr w:type="spellEnd"/>
    <w:r>
      <w:rPr>
        <w:color w:val="000000"/>
      </w:rPr>
      <w:tab/>
    </w:r>
    <w:r w:rsidR="009846A5">
      <w:rPr>
        <w:color w:val="000000"/>
      </w:rPr>
      <w:fldChar w:fldCharType="begin"/>
    </w:r>
    <w:r w:rsidR="009846A5">
      <w:rPr>
        <w:color w:val="000000"/>
      </w:rPr>
      <w:instrText>PAGE</w:instrText>
    </w:r>
    <w:r w:rsidR="009846A5">
      <w:rPr>
        <w:color w:val="000000"/>
      </w:rPr>
      <w:fldChar w:fldCharType="separate"/>
    </w:r>
    <w:r w:rsidR="001076D9">
      <w:rPr>
        <w:noProof/>
        <w:color w:val="000000"/>
      </w:rPr>
      <w:t>1</w:t>
    </w:r>
    <w:r w:rsidR="009846A5">
      <w:rPr>
        <w:color w:val="000000"/>
      </w:rPr>
      <w:fldChar w:fldCharType="end"/>
    </w:r>
  </w:p>
  <w:p w14:paraId="00000073" w14:textId="77777777" w:rsidR="00DF4BF7" w:rsidRDefault="009846A5" w:rsidP="008F0BE1">
    <w:pPr>
      <w:pStyle w:val="BodyText"/>
      <w:rPr>
        <w:sz w:val="18"/>
        <w:szCs w:val="18"/>
      </w:rPr>
    </w:pPr>
    <w:r>
      <w:t xml:space="preserve">Model Version: </w:t>
    </w:r>
    <w:proofErr w:type="spellStart"/>
    <w:r>
      <w:t>v1.0</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4" w14:textId="77777777" w:rsidR="00DF4BF7" w:rsidRDefault="009846A5">
    <w:pPr>
      <w:tabs>
        <w:tab w:val="center" w:pos="4513"/>
        <w:tab w:val="right" w:pos="9026"/>
      </w:tabs>
      <w:spacing w:after="0"/>
      <w:rPr>
        <w:rFonts w:eastAsia="Arial" w:cs="Arial"/>
      </w:rPr>
    </w:pPr>
    <w:r>
      <w:rPr>
        <w:rFonts w:eastAsia="Arial" w:cs="Arial"/>
      </w:rPr>
      <w:t>DPS Ref: RM</w:t>
    </w:r>
    <w:r>
      <w:rPr>
        <w:rFonts w:eastAsia="Arial" w:cs="Arial"/>
      </w:rPr>
      <w:tab/>
      <w:t xml:space="preserve">                                           </w:t>
    </w:r>
  </w:p>
  <w:p w14:paraId="00000075" w14:textId="77777777" w:rsidR="00DF4BF7" w:rsidRDefault="009846A5">
    <w:pPr>
      <w:tabs>
        <w:tab w:val="center" w:pos="4513"/>
        <w:tab w:val="right" w:pos="9026"/>
      </w:tabs>
      <w:spacing w:after="0"/>
      <w:rPr>
        <w:rFonts w:eastAsia="Arial" w:cs="Arial"/>
      </w:rPr>
    </w:pPr>
    <w:r>
      <w:rPr>
        <w:rFonts w:eastAsia="Arial" w:cs="Arial"/>
      </w:rPr>
      <w:t xml:space="preserve">Project Version: </w:t>
    </w:r>
    <w:proofErr w:type="spellStart"/>
    <w:r>
      <w:rPr>
        <w:rFonts w:eastAsia="Arial" w:cs="Arial"/>
      </w:rPr>
      <w:t>v1.0</w:t>
    </w:r>
    <w:proofErr w:type="spellEnd"/>
    <w:r>
      <w:rPr>
        <w:rFonts w:eastAsia="Arial" w:cs="Arial"/>
      </w:rPr>
      <w:tab/>
    </w:r>
    <w:r>
      <w:rPr>
        <w:rFonts w:eastAsia="Arial" w:cs="Arial"/>
      </w:rPr>
      <w:tab/>
    </w:r>
    <w:r>
      <w:rPr>
        <w:rFonts w:eastAsia="Arial" w:cs="Arial"/>
      </w:rPr>
      <w:tab/>
      <w:t xml:space="preserve"> 1</w:t>
    </w:r>
  </w:p>
  <w:p w14:paraId="00000076" w14:textId="77777777" w:rsidR="00DF4BF7" w:rsidRDefault="009846A5">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rPr>
      <w:t xml:space="preserve">Model Version : </w:t>
    </w:r>
    <w:proofErr w:type="spellStart"/>
    <w:r>
      <w:rPr>
        <w:rFonts w:eastAsia="Arial" w:cs="Arial"/>
        <w:color w:val="000000"/>
      </w:rPr>
      <w:t>v3.0</w:t>
    </w:r>
    <w:proofErr w:type="spellEnd"/>
    <w:r>
      <w:rPr>
        <w:rFonts w:eastAsia="Arial" w:cs="Arial"/>
        <w:color w:val="000000"/>
      </w:rPr>
      <w:tab/>
    </w:r>
    <w:r>
      <w:rPr>
        <w:rFonts w:eastAsia="Arial" w:cs="Arial"/>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9C10E" w14:textId="77777777" w:rsidR="00D40CEA" w:rsidRDefault="009846A5">
      <w:pPr>
        <w:spacing w:after="0" w:line="240" w:lineRule="auto"/>
      </w:pPr>
      <w:r>
        <w:separator/>
      </w:r>
    </w:p>
  </w:footnote>
  <w:footnote w:type="continuationSeparator" w:id="0">
    <w:p w14:paraId="47551A24" w14:textId="77777777" w:rsidR="00D40CEA" w:rsidRDefault="00984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2033" w14:textId="77777777" w:rsidR="0056157D" w:rsidRDefault="00561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C" w14:textId="77777777" w:rsidR="00DF4BF7" w:rsidRPr="008F0BE1" w:rsidRDefault="009846A5" w:rsidP="008F0BE1">
    <w:pPr>
      <w:pStyle w:val="BodyText"/>
      <w:spacing w:after="0"/>
      <w:rPr>
        <w:b/>
      </w:rPr>
    </w:pPr>
    <w:r w:rsidRPr="008F0BE1">
      <w:rPr>
        <w:b/>
      </w:rPr>
      <w:t>Order Schedule 18 (Background Checks)</w:t>
    </w:r>
  </w:p>
  <w:p w14:paraId="0000006F" w14:textId="4628D66C" w:rsidR="00DF4BF7" w:rsidRDefault="009846A5" w:rsidP="008F0BE1">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37F9" w14:textId="77777777" w:rsidR="0056157D" w:rsidRDefault="00561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45C13D35"/>
    <w:multiLevelType w:val="multilevel"/>
    <w:tmpl w:val="74D6CB7A"/>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551A212C"/>
    <w:multiLevelType w:val="multilevel"/>
    <w:tmpl w:val="A93CFA1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4486D12"/>
    <w:multiLevelType w:val="multilevel"/>
    <w:tmpl w:val="5B482C2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Simpl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449423711">
    <w:abstractNumId w:val="4"/>
  </w:num>
  <w:num w:numId="2" w16cid:durableId="1588004343">
    <w:abstractNumId w:val="5"/>
  </w:num>
  <w:num w:numId="3" w16cid:durableId="11075832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1232550">
    <w:abstractNumId w:val="6"/>
  </w:num>
  <w:num w:numId="5" w16cid:durableId="85466756">
    <w:abstractNumId w:val="6"/>
  </w:num>
  <w:num w:numId="6" w16cid:durableId="1533835813">
    <w:abstractNumId w:val="6"/>
  </w:num>
  <w:num w:numId="7" w16cid:durableId="1434782662">
    <w:abstractNumId w:val="6"/>
  </w:num>
  <w:num w:numId="8" w16cid:durableId="1192693769">
    <w:abstractNumId w:val="6"/>
  </w:num>
  <w:num w:numId="9" w16cid:durableId="954554507">
    <w:abstractNumId w:val="6"/>
  </w:num>
  <w:num w:numId="10" w16cid:durableId="1872104492">
    <w:abstractNumId w:val="6"/>
  </w:num>
  <w:num w:numId="11" w16cid:durableId="752170242">
    <w:abstractNumId w:val="1"/>
  </w:num>
  <w:num w:numId="12" w16cid:durableId="1502964077">
    <w:abstractNumId w:val="1"/>
  </w:num>
  <w:num w:numId="13" w16cid:durableId="381514468">
    <w:abstractNumId w:val="1"/>
  </w:num>
  <w:num w:numId="14" w16cid:durableId="1233812255">
    <w:abstractNumId w:val="1"/>
  </w:num>
  <w:num w:numId="15" w16cid:durableId="1046031000">
    <w:abstractNumId w:val="1"/>
  </w:num>
  <w:num w:numId="16" w16cid:durableId="1352486079">
    <w:abstractNumId w:val="1"/>
  </w:num>
  <w:num w:numId="17" w16cid:durableId="585194132">
    <w:abstractNumId w:val="1"/>
  </w:num>
  <w:num w:numId="18" w16cid:durableId="75323587">
    <w:abstractNumId w:val="0"/>
  </w:num>
  <w:num w:numId="19" w16cid:durableId="240721218">
    <w:abstractNumId w:val="0"/>
  </w:num>
  <w:num w:numId="20" w16cid:durableId="342438254">
    <w:abstractNumId w:val="7"/>
  </w:num>
  <w:num w:numId="21" w16cid:durableId="1702592354">
    <w:abstractNumId w:val="2"/>
  </w:num>
  <w:num w:numId="22" w16cid:durableId="1167015028">
    <w:abstractNumId w:val="0"/>
  </w:num>
  <w:num w:numId="23" w16cid:durableId="370804198">
    <w:abstractNumId w:val="3"/>
  </w:num>
  <w:num w:numId="24" w16cid:durableId="1315374615">
    <w:abstractNumId w:val="3"/>
  </w:num>
  <w:num w:numId="25" w16cid:durableId="1783374870">
    <w:abstractNumId w:val="3"/>
  </w:num>
  <w:num w:numId="26" w16cid:durableId="1286041045">
    <w:abstractNumId w:val="3"/>
  </w:num>
  <w:num w:numId="27" w16cid:durableId="1854956222">
    <w:abstractNumId w:val="3"/>
  </w:num>
  <w:num w:numId="28" w16cid:durableId="495153179">
    <w:abstractNumId w:val="3"/>
  </w:num>
  <w:num w:numId="29" w16cid:durableId="1355809889">
    <w:abstractNumId w:val="3"/>
  </w:num>
  <w:num w:numId="30" w16cid:durableId="879247360">
    <w:abstractNumId w:val="6"/>
  </w:num>
  <w:num w:numId="31" w16cid:durableId="1536960387">
    <w:abstractNumId w:val="6"/>
  </w:num>
  <w:num w:numId="32" w16cid:durableId="1351954810">
    <w:abstractNumId w:val="6"/>
  </w:num>
  <w:num w:numId="33" w16cid:durableId="1975015782">
    <w:abstractNumId w:val="6"/>
  </w:num>
  <w:num w:numId="34" w16cid:durableId="891649919">
    <w:abstractNumId w:val="6"/>
  </w:num>
  <w:num w:numId="35" w16cid:durableId="683290996">
    <w:abstractNumId w:val="6"/>
  </w:num>
  <w:num w:numId="36" w16cid:durableId="1585457413">
    <w:abstractNumId w:val="6"/>
  </w:num>
  <w:num w:numId="37" w16cid:durableId="1923295455">
    <w:abstractNumId w:val="1"/>
  </w:num>
  <w:num w:numId="38" w16cid:durableId="1440024159">
    <w:abstractNumId w:val="1"/>
  </w:num>
  <w:num w:numId="39" w16cid:durableId="1963878699">
    <w:abstractNumId w:val="1"/>
  </w:num>
  <w:num w:numId="40" w16cid:durableId="1842087626">
    <w:abstractNumId w:val="1"/>
  </w:num>
  <w:num w:numId="41" w16cid:durableId="1798793044">
    <w:abstractNumId w:val="1"/>
  </w:num>
  <w:num w:numId="42" w16cid:durableId="2094164045">
    <w:abstractNumId w:val="1"/>
  </w:num>
  <w:num w:numId="43" w16cid:durableId="13384699">
    <w:abstractNumId w:val="1"/>
  </w:num>
  <w:num w:numId="44" w16cid:durableId="122964909">
    <w:abstractNumId w:val="0"/>
  </w:num>
  <w:num w:numId="45" w16cid:durableId="582446428">
    <w:abstractNumId w:val="0"/>
  </w:num>
  <w:num w:numId="46" w16cid:durableId="311182334">
    <w:abstractNumId w:val="7"/>
  </w:num>
  <w:num w:numId="47" w16cid:durableId="1505899133">
    <w:abstractNumId w:val="2"/>
  </w:num>
  <w:num w:numId="48" w16cid:durableId="180592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BF7"/>
    <w:rsid w:val="00102A7F"/>
    <w:rsid w:val="001076D9"/>
    <w:rsid w:val="00362ACB"/>
    <w:rsid w:val="0056157D"/>
    <w:rsid w:val="00580A0B"/>
    <w:rsid w:val="006143A5"/>
    <w:rsid w:val="00712A66"/>
    <w:rsid w:val="00792B6F"/>
    <w:rsid w:val="008F0BE1"/>
    <w:rsid w:val="009846A5"/>
    <w:rsid w:val="009D005D"/>
    <w:rsid w:val="00AE4D9D"/>
    <w:rsid w:val="00CA2F3F"/>
    <w:rsid w:val="00D40CEA"/>
    <w:rsid w:val="00D64E59"/>
    <w:rsid w:val="00DC6B21"/>
    <w:rsid w:val="00DF4BF7"/>
    <w:rsid w:val="00F93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9DCC"/>
  <w15:docId w15:val="{BB4E4405-064D-4B33-AA1F-AA9ADF3E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F0BE1"/>
  </w:style>
  <w:style w:type="paragraph" w:styleId="Heading1">
    <w:name w:val="heading 1"/>
    <w:next w:val="Body1"/>
    <w:link w:val="Heading1Char"/>
    <w:uiPriority w:val="1"/>
    <w:qFormat/>
    <w:rsid w:val="00CA2F3F"/>
    <w:pPr>
      <w:keepNext/>
      <w:widowControl w:val="0"/>
      <w:numPr>
        <w:numId w:val="29"/>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CA2F3F"/>
    <w:pPr>
      <w:numPr>
        <w:ilvl w:val="1"/>
        <w:numId w:val="29"/>
      </w:numPr>
      <w:outlineLvl w:val="1"/>
    </w:pPr>
    <w:rPr>
      <w:rFonts w:cs="Arial"/>
      <w:bCs/>
      <w:iCs/>
      <w:sz w:val="24"/>
      <w:szCs w:val="28"/>
    </w:rPr>
  </w:style>
  <w:style w:type="paragraph" w:styleId="Heading3">
    <w:name w:val="heading 3"/>
    <w:next w:val="Body3"/>
    <w:link w:val="Heading3Char"/>
    <w:uiPriority w:val="1"/>
    <w:qFormat/>
    <w:rsid w:val="00AE4D9D"/>
    <w:pPr>
      <w:numPr>
        <w:ilvl w:val="2"/>
        <w:numId w:val="29"/>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8F0BE1"/>
    <w:pPr>
      <w:numPr>
        <w:ilvl w:val="3"/>
        <w:numId w:val="29"/>
      </w:numPr>
      <w:outlineLvl w:val="3"/>
    </w:pPr>
    <w:rPr>
      <w:bCs/>
      <w:szCs w:val="28"/>
    </w:rPr>
  </w:style>
  <w:style w:type="paragraph" w:styleId="Heading5">
    <w:name w:val="heading 5"/>
    <w:next w:val="Body5"/>
    <w:link w:val="Heading5Char"/>
    <w:uiPriority w:val="1"/>
    <w:qFormat/>
    <w:rsid w:val="008F0BE1"/>
    <w:pPr>
      <w:numPr>
        <w:ilvl w:val="4"/>
        <w:numId w:val="29"/>
      </w:numPr>
      <w:outlineLvl w:val="4"/>
    </w:pPr>
    <w:rPr>
      <w:bCs/>
      <w:iCs/>
      <w:szCs w:val="26"/>
    </w:rPr>
  </w:style>
  <w:style w:type="paragraph" w:styleId="Heading6">
    <w:name w:val="heading 6"/>
    <w:next w:val="Body6"/>
    <w:link w:val="Heading6Char"/>
    <w:uiPriority w:val="1"/>
    <w:qFormat/>
    <w:rsid w:val="008F0BE1"/>
    <w:pPr>
      <w:numPr>
        <w:ilvl w:val="5"/>
        <w:numId w:val="29"/>
      </w:numPr>
      <w:outlineLvl w:val="5"/>
    </w:pPr>
    <w:rPr>
      <w:bCs/>
    </w:rPr>
  </w:style>
  <w:style w:type="paragraph" w:styleId="Heading7">
    <w:name w:val="heading 7"/>
    <w:next w:val="Normal"/>
    <w:link w:val="Heading7Char"/>
    <w:uiPriority w:val="10"/>
    <w:qFormat/>
    <w:rsid w:val="008F0BE1"/>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8F0BE1"/>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8F0BE1"/>
    <w:pPr>
      <w:tabs>
        <w:tab w:val="center" w:pos="4536"/>
        <w:tab w:val="right" w:pos="8306"/>
      </w:tabs>
    </w:pPr>
  </w:style>
  <w:style w:type="character" w:customStyle="1" w:styleId="HeaderChar">
    <w:name w:val="Header Char"/>
    <w:basedOn w:val="DefaultParagraphFont"/>
    <w:link w:val="Header"/>
    <w:uiPriority w:val="5"/>
    <w:rsid w:val="008F0BE1"/>
  </w:style>
  <w:style w:type="paragraph" w:styleId="Footer">
    <w:name w:val="footer"/>
    <w:basedOn w:val="Normal"/>
    <w:link w:val="FooterChar"/>
    <w:uiPriority w:val="5"/>
    <w:qFormat/>
    <w:rsid w:val="008F0BE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8F0BE1"/>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link w:val="GPSL1CLAUSEHEADINGChar"/>
    <w:pPr>
      <w:numPr>
        <w:numId w:val="1"/>
      </w:numPr>
      <w:tabs>
        <w:tab w:val="left" w:pos="142"/>
      </w:tabs>
      <w:adjustRightInd w:val="0"/>
      <w:spacing w:before="240" w:after="120" w:line="240" w:lineRule="auto"/>
      <w:outlineLvl w:val="1"/>
    </w:pPr>
    <w:rPr>
      <w:rFonts w:eastAsia="STZhongsong" w:cs="Arial"/>
      <w:b/>
      <w:caps/>
      <w:lang w:eastAsia="zh-CN"/>
    </w:rPr>
  </w:style>
  <w:style w:type="paragraph" w:customStyle="1" w:styleId="GPSL3numberedclause">
    <w:name w:val="GPS L3 numbered clause"/>
    <w:basedOn w:val="Normal"/>
    <w:link w:val="GPSL3numberedclauseChar"/>
    <w:pPr>
      <w:numPr>
        <w:ilvl w:val="2"/>
        <w:numId w:val="1"/>
      </w:numPr>
      <w:tabs>
        <w:tab w:val="num" w:pos="2160"/>
      </w:tabs>
      <w:adjustRightInd w:val="0"/>
      <w:spacing w:before="120" w:after="120" w:line="240" w:lineRule="auto"/>
      <w:ind w:left="2160"/>
    </w:pPr>
    <w:rPr>
      <w:rFonts w:eastAsia="Times New Roman" w:cs="Arial"/>
      <w:lang w:eastAsia="zh-CN"/>
    </w:rPr>
  </w:style>
  <w:style w:type="paragraph" w:customStyle="1" w:styleId="GPSL4numberedclause">
    <w:name w:val="GPS L4 numbered clause"/>
    <w:basedOn w:val="GPSL3numberedclause"/>
    <w:link w:val="GPSL4numberedclauseChar"/>
    <w:pPr>
      <w:numPr>
        <w:ilvl w:val="3"/>
      </w:numPr>
      <w:ind w:left="2592" w:hanging="936"/>
    </w:pPr>
  </w:style>
  <w:style w:type="paragraph" w:customStyle="1" w:styleId="GPSL5numberedclause">
    <w:name w:val="GPS L5 numbered clause"/>
    <w:basedOn w:val="GPSL4numberedclause"/>
    <w:link w:val="GPSL5numberedclauseChar"/>
    <w:pPr>
      <w:numPr>
        <w:ilvl w:val="4"/>
      </w:numPr>
    </w:pPr>
  </w:style>
  <w:style w:type="paragraph" w:customStyle="1" w:styleId="GPSL2NumberedBoldHeading">
    <w:name w:val="GPS L2 Numbered Bold Heading"/>
    <w:basedOn w:val="Normal"/>
    <w:link w:val="GPSL2NumberedBoldHeadingChar"/>
    <w:pPr>
      <w:numPr>
        <w:ilvl w:val="1"/>
        <w:numId w:val="1"/>
      </w:numPr>
      <w:adjustRightInd w:val="0"/>
      <w:spacing w:before="120" w:after="120" w:line="240" w:lineRule="auto"/>
      <w:ind w:left="936" w:hanging="576"/>
    </w:pPr>
    <w:rPr>
      <w:rFonts w:eastAsia="Times New Roman" w:cs="Arial"/>
      <w:lang w:eastAsia="zh-CN"/>
    </w:rPr>
  </w:style>
  <w:style w:type="paragraph" w:customStyle="1" w:styleId="GPSL6numbered">
    <w:name w:val="GPS L6 numbered"/>
    <w:basedOn w:val="GPSL5numberedclause"/>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pPr>
      <w:tabs>
        <w:tab w:val="left" w:pos="1134"/>
      </w:tabs>
      <w:adjustRightInd w:val="0"/>
      <w:spacing w:before="120" w:after="120" w:line="240" w:lineRule="auto"/>
      <w:ind w:left="1134" w:hanging="567"/>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pPr>
      <w:overflowPunct w:val="0"/>
      <w:autoSpaceDE w:val="0"/>
      <w:autoSpaceDN w:val="0"/>
      <w:adjustRightInd w:val="0"/>
      <w:spacing w:after="0" w:line="240" w:lineRule="auto"/>
      <w:textAlignment w:val="baseline"/>
    </w:pPr>
    <w:rPr>
      <w:rFonts w:eastAsia="Times New Roman"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pPr>
      <w:numPr>
        <w:numId w:val="2"/>
      </w:numPr>
      <w:tabs>
        <w:tab w:val="left" w:pos="-9"/>
      </w:tabs>
      <w:overflowPunct w:val="0"/>
      <w:autoSpaceDE w:val="0"/>
      <w:autoSpaceDN w:val="0"/>
      <w:adjustRightInd w:val="0"/>
      <w:spacing w:after="120" w:line="240" w:lineRule="auto"/>
      <w:textAlignment w:val="baseline"/>
    </w:pPr>
    <w:rPr>
      <w:rFonts w:eastAsia="Times New Roman" w:cs="Arial"/>
    </w:rPr>
  </w:style>
  <w:style w:type="paragraph" w:customStyle="1" w:styleId="GPSDefinitionL2">
    <w:name w:val="GPS Definition L2"/>
    <w:basedOn w:val="GPsDefinition"/>
    <w:pPr>
      <w:numPr>
        <w:ilvl w:val="1"/>
      </w:numPr>
      <w:tabs>
        <w:tab w:val="clear" w:pos="-9"/>
        <w:tab w:val="left" w:pos="144"/>
      </w:tabs>
      <w:ind w:hanging="545"/>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SchAnnexname">
    <w:name w:val="GPS Sch Annex name"/>
    <w:basedOn w:val="GPSSchTitleandNumber"/>
    <w:link w:val="GPSSchAnnexnameChar"/>
    <w:pPr>
      <w:outlineLvl w:val="1"/>
    </w:pPr>
    <w:rPr>
      <w:rFonts w:ascii="Calibri" w:hAnsi="Calibri"/>
    </w:rPr>
  </w:style>
  <w:style w:type="paragraph" w:customStyle="1" w:styleId="GPSL1SCHEDULEHeading">
    <w:name w:val="GPS L1 SCHEDULE Heading"/>
    <w:basedOn w:val="GPSL1CLAUSEHEADING"/>
    <w:link w:val="GPSL1SCHEDULEHeadingChar"/>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pPr>
      <w:tabs>
        <w:tab w:val="left" w:pos="3402"/>
      </w:tabs>
      <w:overflowPunct w:val="0"/>
      <w:autoSpaceDE w:val="0"/>
      <w:autoSpaceDN w:val="0"/>
      <w:adjustRightInd w:val="0"/>
      <w:spacing w:after="220" w:line="240" w:lineRule="auto"/>
      <w:ind w:left="1134"/>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1"/>
    <w:rsid w:val="00CA2F3F"/>
    <w:rPr>
      <w:rFonts w:ascii="Arial Bold" w:hAnsi="Arial Bold" w:cs="Arial"/>
      <w:b/>
      <w:bCs/>
      <w:kern w:val="32"/>
      <w:sz w:val="24"/>
      <w:szCs w:val="32"/>
    </w:rPr>
  </w:style>
  <w:style w:type="character" w:customStyle="1" w:styleId="Heading2Char">
    <w:name w:val="Heading 2 Char"/>
    <w:basedOn w:val="DefaultParagraphFont"/>
    <w:link w:val="Heading2"/>
    <w:uiPriority w:val="1"/>
    <w:rsid w:val="00CA2F3F"/>
    <w:rPr>
      <w:rFonts w:cs="Arial"/>
      <w:bCs/>
      <w:iCs/>
      <w:sz w:val="24"/>
      <w:szCs w:val="28"/>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pPr>
    <w:rPr>
      <w:rFonts w:eastAsia="Times New Roman" w:cs="Arial"/>
      <w:lang w:val="en-US" w:eastAsia="zh-CN"/>
    </w:rPr>
  </w:style>
  <w:style w:type="paragraph" w:styleId="Subtitle">
    <w:name w:val="Subtitle"/>
    <w:basedOn w:val="BodyText"/>
    <w:next w:val="BodyText"/>
    <w:link w:val="SubtitleChar"/>
    <w:uiPriority w:val="12"/>
    <w:unhideWhenUsed/>
    <w:qFormat/>
    <w:rsid w:val="008F0BE1"/>
    <w:pPr>
      <w:numPr>
        <w:ilvl w:val="1"/>
      </w:numPr>
    </w:pPr>
    <w:rPr>
      <w:rFonts w:eastAsiaTheme="majorEastAsia" w:cstheme="majorBidi"/>
      <w:i/>
      <w:iCs/>
      <w:sz w:val="28"/>
      <w:szCs w:val="24"/>
    </w:rPr>
  </w:style>
  <w:style w:type="table" w:customStyle="1" w:styleId="a">
    <w:basedOn w:val="TableNormal"/>
    <w:pPr>
      <w:spacing w:after="0" w:line="240" w:lineRule="auto"/>
    </w:pPr>
    <w:rPr>
      <w:color w:val="000000"/>
    </w:rPr>
    <w:tblPr>
      <w:tblStyleRowBandSize w:val="1"/>
      <w:tblStyleColBandSize w:val="1"/>
    </w:tblPr>
  </w:style>
  <w:style w:type="table" w:customStyle="1" w:styleId="a0">
    <w:basedOn w:val="TableNormal"/>
    <w:pPr>
      <w:spacing w:after="0" w:line="240" w:lineRule="auto"/>
    </w:pPr>
    <w:rPr>
      <w:color w:val="000000"/>
    </w:rPr>
    <w:tblPr>
      <w:tblStyleRowBandSize w:val="1"/>
      <w:tblStyleColBandSize w:val="1"/>
    </w:tblPr>
  </w:style>
  <w:style w:type="paragraph" w:customStyle="1" w:styleId="Body1">
    <w:name w:val="Body1"/>
    <w:qFormat/>
    <w:rsid w:val="00CA2F3F"/>
    <w:rPr>
      <w:sz w:val="24"/>
    </w:rPr>
  </w:style>
  <w:style w:type="paragraph" w:customStyle="1" w:styleId="Body2">
    <w:name w:val="Body2"/>
    <w:qFormat/>
    <w:rsid w:val="00CA2F3F"/>
    <w:pPr>
      <w:ind w:left="709"/>
    </w:pPr>
    <w:rPr>
      <w:sz w:val="24"/>
    </w:rPr>
  </w:style>
  <w:style w:type="paragraph" w:customStyle="1" w:styleId="Body3">
    <w:name w:val="Body3"/>
    <w:qFormat/>
    <w:rsid w:val="008F0BE1"/>
    <w:pPr>
      <w:ind w:left="1418"/>
    </w:pPr>
  </w:style>
  <w:style w:type="paragraph" w:customStyle="1" w:styleId="Body4">
    <w:name w:val="Body4"/>
    <w:qFormat/>
    <w:rsid w:val="008F0BE1"/>
    <w:pPr>
      <w:ind w:left="2126"/>
    </w:pPr>
  </w:style>
  <w:style w:type="paragraph" w:customStyle="1" w:styleId="Body5">
    <w:name w:val="Body5"/>
    <w:qFormat/>
    <w:rsid w:val="008F0BE1"/>
    <w:pPr>
      <w:ind w:left="2835"/>
    </w:pPr>
  </w:style>
  <w:style w:type="paragraph" w:customStyle="1" w:styleId="Body6">
    <w:name w:val="Body6"/>
    <w:qFormat/>
    <w:rsid w:val="008F0BE1"/>
    <w:pPr>
      <w:ind w:left="3544"/>
    </w:pPr>
  </w:style>
  <w:style w:type="paragraph" w:customStyle="1" w:styleId="Bullet1">
    <w:name w:val="Bullet 1"/>
    <w:uiPriority w:val="4"/>
    <w:qFormat/>
    <w:rsid w:val="008F0BE1"/>
    <w:pPr>
      <w:numPr>
        <w:numId w:val="36"/>
      </w:numPr>
    </w:pPr>
  </w:style>
  <w:style w:type="paragraph" w:customStyle="1" w:styleId="Bullet2">
    <w:name w:val="Bullet 2"/>
    <w:uiPriority w:val="4"/>
    <w:qFormat/>
    <w:rsid w:val="008F0BE1"/>
    <w:pPr>
      <w:numPr>
        <w:ilvl w:val="1"/>
        <w:numId w:val="36"/>
      </w:numPr>
    </w:pPr>
  </w:style>
  <w:style w:type="paragraph" w:customStyle="1" w:styleId="Bullet3">
    <w:name w:val="Bullet 3"/>
    <w:uiPriority w:val="4"/>
    <w:qFormat/>
    <w:rsid w:val="008F0BE1"/>
    <w:pPr>
      <w:numPr>
        <w:ilvl w:val="2"/>
        <w:numId w:val="36"/>
      </w:numPr>
    </w:pPr>
  </w:style>
  <w:style w:type="paragraph" w:customStyle="1" w:styleId="Bullet4">
    <w:name w:val="Bullet 4"/>
    <w:uiPriority w:val="4"/>
    <w:qFormat/>
    <w:rsid w:val="008F0BE1"/>
    <w:pPr>
      <w:numPr>
        <w:ilvl w:val="3"/>
        <w:numId w:val="36"/>
      </w:numPr>
    </w:pPr>
  </w:style>
  <w:style w:type="paragraph" w:customStyle="1" w:styleId="Bullet5">
    <w:name w:val="Bullet 5"/>
    <w:uiPriority w:val="4"/>
    <w:qFormat/>
    <w:rsid w:val="008F0BE1"/>
    <w:pPr>
      <w:numPr>
        <w:ilvl w:val="4"/>
        <w:numId w:val="36"/>
      </w:numPr>
    </w:pPr>
  </w:style>
  <w:style w:type="paragraph" w:customStyle="1" w:styleId="Bullet6">
    <w:name w:val="Bullet 6"/>
    <w:uiPriority w:val="4"/>
    <w:qFormat/>
    <w:rsid w:val="008F0BE1"/>
    <w:pPr>
      <w:numPr>
        <w:ilvl w:val="5"/>
        <w:numId w:val="36"/>
      </w:numPr>
    </w:pPr>
  </w:style>
  <w:style w:type="paragraph" w:customStyle="1" w:styleId="Bullet7">
    <w:name w:val="Bullet 7"/>
    <w:uiPriority w:val="10"/>
    <w:qFormat/>
    <w:rsid w:val="008F0BE1"/>
    <w:pPr>
      <w:numPr>
        <w:ilvl w:val="6"/>
        <w:numId w:val="36"/>
      </w:numPr>
    </w:pPr>
  </w:style>
  <w:style w:type="paragraph" w:customStyle="1" w:styleId="Schedule1">
    <w:name w:val="Schedule 1"/>
    <w:basedOn w:val="BodyText"/>
    <w:next w:val="BodyText"/>
    <w:uiPriority w:val="2"/>
    <w:qFormat/>
    <w:rsid w:val="00CA2F3F"/>
    <w:pPr>
      <w:keepNext/>
      <w:pageBreakBefore/>
    </w:pPr>
    <w:rPr>
      <w:rFonts w:ascii="Arial Bold" w:hAnsi="Arial Bold"/>
      <w:b/>
      <w:sz w:val="36"/>
    </w:rPr>
  </w:style>
  <w:style w:type="paragraph" w:styleId="BodyText">
    <w:name w:val="Body Text"/>
    <w:link w:val="BodyTextChar"/>
    <w:qFormat/>
    <w:rsid w:val="008F0BE1"/>
  </w:style>
  <w:style w:type="character" w:customStyle="1" w:styleId="BodyTextChar">
    <w:name w:val="Body Text Char"/>
    <w:basedOn w:val="DefaultParagraphFont"/>
    <w:link w:val="BodyText"/>
    <w:rsid w:val="008F0BE1"/>
  </w:style>
  <w:style w:type="paragraph" w:customStyle="1" w:styleId="Schedule2">
    <w:name w:val="Schedule 2"/>
    <w:basedOn w:val="BodyText"/>
    <w:next w:val="BodyText"/>
    <w:uiPriority w:val="2"/>
    <w:qFormat/>
    <w:rsid w:val="008F0BE1"/>
    <w:pPr>
      <w:jc w:val="center"/>
    </w:pPr>
    <w:rPr>
      <w:b/>
    </w:rPr>
  </w:style>
  <w:style w:type="paragraph" w:customStyle="1" w:styleId="Simple1">
    <w:name w:val="Simple 1"/>
    <w:link w:val="Simple1Char"/>
    <w:uiPriority w:val="3"/>
    <w:qFormat/>
    <w:rsid w:val="008F0BE1"/>
    <w:pPr>
      <w:numPr>
        <w:numId w:val="43"/>
      </w:numPr>
      <w:tabs>
        <w:tab w:val="left" w:pos="6660"/>
      </w:tabs>
    </w:pPr>
  </w:style>
  <w:style w:type="character" w:customStyle="1" w:styleId="Simple1Char">
    <w:name w:val="Simple 1 Char"/>
    <w:basedOn w:val="DefaultParagraphFont"/>
    <w:link w:val="Simple1"/>
    <w:uiPriority w:val="3"/>
    <w:rsid w:val="008F0BE1"/>
  </w:style>
  <w:style w:type="paragraph" w:customStyle="1" w:styleId="Simple2">
    <w:name w:val="Simple 2"/>
    <w:link w:val="Simple2Char"/>
    <w:uiPriority w:val="3"/>
    <w:qFormat/>
    <w:rsid w:val="008F0BE1"/>
    <w:pPr>
      <w:numPr>
        <w:ilvl w:val="1"/>
        <w:numId w:val="43"/>
      </w:numPr>
    </w:pPr>
  </w:style>
  <w:style w:type="character" w:customStyle="1" w:styleId="Simple2Char">
    <w:name w:val="Simple 2 Char"/>
    <w:basedOn w:val="Simple1Char"/>
    <w:link w:val="Simple2"/>
    <w:uiPriority w:val="3"/>
    <w:rsid w:val="008F0BE1"/>
  </w:style>
  <w:style w:type="paragraph" w:customStyle="1" w:styleId="Simple3">
    <w:name w:val="Simple 3"/>
    <w:link w:val="Simple3Char"/>
    <w:uiPriority w:val="3"/>
    <w:qFormat/>
    <w:rsid w:val="008F0BE1"/>
    <w:pPr>
      <w:numPr>
        <w:ilvl w:val="2"/>
        <w:numId w:val="43"/>
      </w:numPr>
    </w:pPr>
  </w:style>
  <w:style w:type="character" w:customStyle="1" w:styleId="Simple3Char">
    <w:name w:val="Simple 3 Char"/>
    <w:basedOn w:val="Simple1Char"/>
    <w:link w:val="Simple3"/>
    <w:uiPriority w:val="3"/>
    <w:rsid w:val="008F0BE1"/>
  </w:style>
  <w:style w:type="paragraph" w:customStyle="1" w:styleId="Simple4">
    <w:name w:val="Simple 4"/>
    <w:link w:val="Simple4Char"/>
    <w:uiPriority w:val="3"/>
    <w:qFormat/>
    <w:rsid w:val="008F0BE1"/>
    <w:pPr>
      <w:numPr>
        <w:ilvl w:val="3"/>
        <w:numId w:val="43"/>
      </w:numPr>
    </w:pPr>
  </w:style>
  <w:style w:type="character" w:customStyle="1" w:styleId="Simple4Char">
    <w:name w:val="Simple 4 Char"/>
    <w:basedOn w:val="Simple1Char"/>
    <w:link w:val="Simple4"/>
    <w:uiPriority w:val="3"/>
    <w:rsid w:val="008F0BE1"/>
  </w:style>
  <w:style w:type="paragraph" w:customStyle="1" w:styleId="Simple5">
    <w:name w:val="Simple 5"/>
    <w:link w:val="Simple5Char"/>
    <w:uiPriority w:val="3"/>
    <w:qFormat/>
    <w:rsid w:val="008F0BE1"/>
    <w:pPr>
      <w:numPr>
        <w:ilvl w:val="4"/>
        <w:numId w:val="43"/>
      </w:numPr>
    </w:pPr>
  </w:style>
  <w:style w:type="character" w:customStyle="1" w:styleId="Simple5Char">
    <w:name w:val="Simple 5 Char"/>
    <w:basedOn w:val="Simple1Char"/>
    <w:link w:val="Simple5"/>
    <w:uiPriority w:val="3"/>
    <w:rsid w:val="008F0BE1"/>
  </w:style>
  <w:style w:type="paragraph" w:customStyle="1" w:styleId="Simple6">
    <w:name w:val="Simple 6"/>
    <w:link w:val="Simple6Char"/>
    <w:uiPriority w:val="3"/>
    <w:qFormat/>
    <w:rsid w:val="008F0BE1"/>
    <w:pPr>
      <w:numPr>
        <w:ilvl w:val="5"/>
        <w:numId w:val="43"/>
      </w:numPr>
    </w:pPr>
  </w:style>
  <w:style w:type="character" w:customStyle="1" w:styleId="Simple6Char">
    <w:name w:val="Simple 6 Char"/>
    <w:basedOn w:val="Simple5Char"/>
    <w:link w:val="Simple6"/>
    <w:uiPriority w:val="3"/>
    <w:rsid w:val="008F0BE1"/>
  </w:style>
  <w:style w:type="paragraph" w:customStyle="1" w:styleId="Simple7">
    <w:name w:val="Simple 7"/>
    <w:link w:val="Simple7Char"/>
    <w:uiPriority w:val="10"/>
    <w:qFormat/>
    <w:rsid w:val="008F0BE1"/>
    <w:pPr>
      <w:numPr>
        <w:ilvl w:val="6"/>
        <w:numId w:val="3"/>
      </w:numPr>
      <w:tabs>
        <w:tab w:val="clear" w:pos="5040"/>
        <w:tab w:val="num" w:pos="4252"/>
      </w:tabs>
      <w:ind w:left="4252" w:hanging="709"/>
    </w:pPr>
  </w:style>
  <w:style w:type="character" w:customStyle="1" w:styleId="Simple7Char">
    <w:name w:val="Simple 7 Char"/>
    <w:basedOn w:val="Simple5Char"/>
    <w:link w:val="Simple7"/>
    <w:uiPriority w:val="10"/>
    <w:rsid w:val="008F0BE1"/>
  </w:style>
  <w:style w:type="paragraph" w:customStyle="1" w:styleId="Notes">
    <w:name w:val="Notes"/>
    <w:basedOn w:val="Body1"/>
    <w:uiPriority w:val="5"/>
    <w:qFormat/>
    <w:rsid w:val="008F0BE1"/>
    <w:pPr>
      <w:shd w:val="clear" w:color="auto" w:fill="F2F2F2" w:themeFill="background1" w:themeFillShade="F2"/>
    </w:pPr>
    <w:rPr>
      <w:b/>
      <w:i/>
    </w:rPr>
  </w:style>
  <w:style w:type="paragraph" w:customStyle="1" w:styleId="definition">
    <w:name w:val="definition"/>
    <w:uiPriority w:val="7"/>
    <w:qFormat/>
    <w:rsid w:val="008F0BE1"/>
    <w:pPr>
      <w:numPr>
        <w:numId w:val="48"/>
      </w:numPr>
    </w:pPr>
    <w:rPr>
      <w:rFonts w:eastAsia="Times New Roman" w:cs="Times New Roman"/>
    </w:rPr>
  </w:style>
  <w:style w:type="paragraph" w:customStyle="1" w:styleId="definitionsub">
    <w:name w:val="definition sub"/>
    <w:link w:val="definitionsubChar"/>
    <w:uiPriority w:val="2"/>
    <w:qFormat/>
    <w:rsid w:val="008F0BE1"/>
    <w:pPr>
      <w:numPr>
        <w:ilvl w:val="1"/>
        <w:numId w:val="48"/>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8F0BE1"/>
    <w:rPr>
      <w:rFonts w:eastAsia="Times New Roman" w:cs="Times New Roman"/>
    </w:rPr>
  </w:style>
  <w:style w:type="paragraph" w:customStyle="1" w:styleId="Parties">
    <w:name w:val="Parties"/>
    <w:uiPriority w:val="7"/>
    <w:qFormat/>
    <w:rsid w:val="008F0BE1"/>
    <w:pPr>
      <w:numPr>
        <w:numId w:val="46"/>
      </w:numPr>
      <w:tabs>
        <w:tab w:val="left" w:pos="709"/>
      </w:tabs>
    </w:pPr>
    <w:rPr>
      <w:rFonts w:eastAsia="Times New Roman" w:cs="Times New Roman"/>
      <w:b/>
    </w:rPr>
  </w:style>
  <w:style w:type="paragraph" w:customStyle="1" w:styleId="PartiesFront">
    <w:name w:val="Parties Front"/>
    <w:uiPriority w:val="7"/>
    <w:qFormat/>
    <w:rsid w:val="008F0BE1"/>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8F0BE1"/>
    <w:pPr>
      <w:numPr>
        <w:numId w:val="47"/>
      </w:numPr>
      <w:tabs>
        <w:tab w:val="left" w:pos="709"/>
      </w:tabs>
    </w:pPr>
    <w:rPr>
      <w:rFonts w:eastAsia="Times New Roman" w:cs="Times New Roman"/>
    </w:rPr>
  </w:style>
  <w:style w:type="paragraph" w:customStyle="1" w:styleId="Witness">
    <w:name w:val="Witness"/>
    <w:basedOn w:val="BodyText"/>
    <w:uiPriority w:val="7"/>
    <w:qFormat/>
    <w:rsid w:val="008F0BE1"/>
    <w:pPr>
      <w:keepNext/>
      <w:tabs>
        <w:tab w:val="left" w:pos="4253"/>
        <w:tab w:val="right" w:leader="dot" w:pos="8789"/>
      </w:tabs>
      <w:spacing w:before="120"/>
    </w:pPr>
    <w:rPr>
      <w:rFonts w:eastAsia="Times New Roman"/>
    </w:rPr>
  </w:style>
  <w:style w:type="paragraph" w:customStyle="1" w:styleId="WitnessLit">
    <w:name w:val="WitnessLit"/>
    <w:basedOn w:val="Witness"/>
    <w:uiPriority w:val="7"/>
    <w:qFormat/>
    <w:rsid w:val="008F0BE1"/>
    <w:pPr>
      <w:tabs>
        <w:tab w:val="left" w:pos="1134"/>
        <w:tab w:val="left" w:leader="dot" w:pos="5387"/>
      </w:tabs>
    </w:pPr>
  </w:style>
  <w:style w:type="paragraph" w:customStyle="1" w:styleId="DLFrontPageTitle">
    <w:name w:val="DLFrontPageTitle"/>
    <w:basedOn w:val="Normal"/>
    <w:uiPriority w:val="5"/>
    <w:qFormat/>
    <w:rsid w:val="008F0BE1"/>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8F0BE1"/>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8F0BE1"/>
    <w:rPr>
      <w:rFonts w:eastAsia="Times New Roman" w:cs="Times New Roman"/>
    </w:rPr>
  </w:style>
  <w:style w:type="character" w:customStyle="1" w:styleId="Heading3Char">
    <w:name w:val="Heading 3 Char"/>
    <w:basedOn w:val="DefaultParagraphFont"/>
    <w:link w:val="Heading3"/>
    <w:uiPriority w:val="1"/>
    <w:rsid w:val="00AE4D9D"/>
    <w:rPr>
      <w:rFonts w:cs="Arial"/>
      <w:bCs/>
      <w:sz w:val="24"/>
      <w:szCs w:val="26"/>
    </w:rPr>
  </w:style>
  <w:style w:type="character" w:customStyle="1" w:styleId="Heading4Char">
    <w:name w:val="Heading 4 Char"/>
    <w:basedOn w:val="DefaultParagraphFont"/>
    <w:link w:val="Heading4"/>
    <w:uiPriority w:val="1"/>
    <w:rsid w:val="008F0BE1"/>
    <w:rPr>
      <w:bCs/>
      <w:szCs w:val="28"/>
    </w:rPr>
  </w:style>
  <w:style w:type="character" w:customStyle="1" w:styleId="Heading5Char">
    <w:name w:val="Heading 5 Char"/>
    <w:basedOn w:val="DefaultParagraphFont"/>
    <w:link w:val="Heading5"/>
    <w:uiPriority w:val="1"/>
    <w:rsid w:val="008F0BE1"/>
    <w:rPr>
      <w:bCs/>
      <w:iCs/>
      <w:szCs w:val="26"/>
    </w:rPr>
  </w:style>
  <w:style w:type="character" w:customStyle="1" w:styleId="Heading6Char">
    <w:name w:val="Heading 6 Char"/>
    <w:basedOn w:val="DefaultParagraphFont"/>
    <w:link w:val="Heading6"/>
    <w:uiPriority w:val="1"/>
    <w:rsid w:val="008F0BE1"/>
    <w:rPr>
      <w:bCs/>
    </w:rPr>
  </w:style>
  <w:style w:type="character" w:customStyle="1" w:styleId="Heading7Char">
    <w:name w:val="Heading 7 Char"/>
    <w:basedOn w:val="DefaultParagraphFont"/>
    <w:link w:val="Heading7"/>
    <w:uiPriority w:val="10"/>
    <w:rsid w:val="008F0BE1"/>
  </w:style>
  <w:style w:type="character" w:customStyle="1" w:styleId="TitleChar">
    <w:name w:val="Title Char"/>
    <w:basedOn w:val="DefaultParagraphFont"/>
    <w:link w:val="Title"/>
    <w:uiPriority w:val="12"/>
    <w:rsid w:val="008F0BE1"/>
    <w:rPr>
      <w:rFonts w:eastAsiaTheme="majorEastAsia" w:cstheme="majorBidi"/>
      <w:b/>
      <w:kern w:val="28"/>
      <w:sz w:val="32"/>
      <w:szCs w:val="52"/>
    </w:rPr>
  </w:style>
  <w:style w:type="character" w:customStyle="1" w:styleId="SubtitleChar">
    <w:name w:val="Subtitle Char"/>
    <w:basedOn w:val="DefaultParagraphFont"/>
    <w:link w:val="Subtitle"/>
    <w:uiPriority w:val="12"/>
    <w:rsid w:val="008F0BE1"/>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8F0BE1"/>
    <w:rPr>
      <w:b/>
      <w:i/>
    </w:rPr>
  </w:style>
  <w:style w:type="character" w:customStyle="1" w:styleId="BodyTextIndent2Char">
    <w:name w:val="Body Text Indent 2 Char"/>
    <w:basedOn w:val="DefaultParagraphFont"/>
    <w:link w:val="BodyTextIndent2"/>
    <w:uiPriority w:val="99"/>
    <w:semiHidden/>
    <w:rsid w:val="008F0BE1"/>
    <w:rPr>
      <w:b/>
      <w:i/>
    </w:rPr>
  </w:style>
  <w:style w:type="paragraph" w:styleId="TOCHeading">
    <w:name w:val="TOC Heading"/>
    <w:basedOn w:val="Heading1"/>
    <w:next w:val="Normal"/>
    <w:uiPriority w:val="39"/>
    <w:semiHidden/>
    <w:unhideWhenUsed/>
    <w:qFormat/>
    <w:rsid w:val="008F0BE1"/>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rzH4jf84Sg9gHKdM7erXrVjJoA==">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699</Words>
  <Characters>3547</Characters>
  <Application>Microsoft Office Word</Application>
  <DocSecurity>0</DocSecurity>
  <Lines>82</Lines>
  <Paragraphs>55</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Gowling WLG</cp:lastModifiedBy>
  <cp:revision>4</cp:revision>
  <dcterms:created xsi:type="dcterms:W3CDTF">2024-01-26T07:39:00Z</dcterms:created>
  <dcterms:modified xsi:type="dcterms:W3CDTF">2024-01-26T07:39:00Z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tikitDocRef">
    <vt:lpwstr>LEGAL02#107957105v1[SMS03]</vt:lpwstr>
  </property>
  <property fmtid="{D5CDD505-2E9C-101B-9397-08002B2CF9AE}" pid="4" name="tikitDocNumber">
    <vt:lpwstr>107957105</vt:lpwstr>
  </property>
  <property fmtid="{D5CDD505-2E9C-101B-9397-08002B2CF9AE}" pid="5" name="tikitVersionNumber">
    <vt:lpwstr>1</vt:lpwstr>
  </property>
  <property fmtid="{D5CDD505-2E9C-101B-9397-08002B2CF9AE}" pid="6" name="tikitDocDescription">
    <vt:lpwstr>28 RM6264 DPS GPA WBS Order Schedule 18 Background Checks (Award v0.1)</vt:lpwstr>
  </property>
  <property fmtid="{D5CDD505-2E9C-101B-9397-08002B2CF9AE}" pid="7" name="tikitAuthor">
    <vt:lpwstr>Saskia Smellie</vt:lpwstr>
  </property>
  <property fmtid="{D5CDD505-2E9C-101B-9397-08002B2CF9AE}" pid="8" name="tikitAuthorID">
    <vt:lpwstr>SMS03</vt:lpwstr>
  </property>
  <property fmtid="{D5CDD505-2E9C-101B-9397-08002B2CF9AE}" pid="9" name="tikitTypistID">
    <vt:lpwstr>RLW2</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ies>
</file>